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7" w:rsidRPr="00B744FC" w:rsidRDefault="000D518E" w:rsidP="003355E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sz w:val="32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24"/>
        </w:rPr>
        <w:t>用</w:t>
      </w:r>
      <w:r w:rsidR="003355E7">
        <w:rPr>
          <w:rFonts w:ascii="Arial Unicode MS" w:eastAsia="Arial Unicode MS" w:hAnsi="Arial Unicode MS" w:cs="Arial Unicode MS" w:hint="eastAsia"/>
          <w:b/>
          <w:sz w:val="32"/>
          <w:szCs w:val="24"/>
        </w:rPr>
        <w:t>硼氫化鈉</w:t>
      </w:r>
      <w:r>
        <w:rPr>
          <w:rFonts w:ascii="Arial Unicode MS" w:eastAsia="Arial Unicode MS" w:hAnsi="Arial Unicode MS" w:cs="Arial Unicode MS" w:hint="eastAsia"/>
          <w:b/>
          <w:sz w:val="32"/>
          <w:szCs w:val="24"/>
        </w:rPr>
        <w:t>還原</w:t>
      </w:r>
      <w:r w:rsidR="003355E7">
        <w:rPr>
          <w:rFonts w:ascii="Arial Unicode MS" w:eastAsia="Arial Unicode MS" w:hAnsi="Arial Unicode MS" w:cs="Arial Unicode MS" w:hint="eastAsia"/>
          <w:b/>
          <w:sz w:val="32"/>
          <w:szCs w:val="24"/>
        </w:rPr>
        <w:t>香草醛</w:t>
      </w:r>
      <w:r>
        <w:rPr>
          <w:rFonts w:ascii="Arial Unicode MS" w:eastAsia="Arial Unicode MS" w:hAnsi="Arial Unicode MS" w:cs="Arial Unicode MS" w:hint="eastAsia"/>
          <w:b/>
          <w:sz w:val="32"/>
          <w:szCs w:val="24"/>
        </w:rPr>
        <w:t>的</w:t>
      </w:r>
      <w:r w:rsidR="003355E7">
        <w:rPr>
          <w:rFonts w:ascii="Arial Unicode MS" w:eastAsia="Arial Unicode MS" w:hAnsi="Arial Unicode MS" w:cs="Arial Unicode MS" w:hint="eastAsia"/>
          <w:b/>
          <w:sz w:val="32"/>
          <w:szCs w:val="24"/>
        </w:rPr>
        <w:t>反應</w:t>
      </w:r>
    </w:p>
    <w:p w:rsidR="00F300A2" w:rsidRPr="00B75B8E" w:rsidRDefault="003355E7" w:rsidP="00335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4"/>
          <w:u w:val="single"/>
        </w:rPr>
        <w:t>教師</w:t>
      </w:r>
      <w:r w:rsidR="000D518E">
        <w:rPr>
          <w:rFonts w:ascii="Arial Unicode MS" w:eastAsia="Arial Unicode MS" w:hAnsi="Arial Unicode MS" w:cs="Arial Unicode MS" w:hint="eastAsia"/>
          <w:b/>
          <w:sz w:val="28"/>
          <w:szCs w:val="24"/>
          <w:u w:val="single"/>
        </w:rPr>
        <w:t>指南</w:t>
      </w:r>
    </w:p>
    <w:p w:rsidR="003355E7" w:rsidRPr="00B744FC" w:rsidRDefault="003355E7" w:rsidP="003355E7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樣本結果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84"/>
      </w:tblGrid>
      <w:tr w:rsidR="003355E7" w:rsidRPr="00BB0714" w:rsidTr="00045A33">
        <w:trPr>
          <w:trHeight w:val="420"/>
        </w:trPr>
        <w:tc>
          <w:tcPr>
            <w:tcW w:w="3794" w:type="dxa"/>
            <w:vAlign w:val="center"/>
          </w:tcPr>
          <w:p w:rsidR="003355E7" w:rsidRDefault="003355E7" w:rsidP="00045A33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3355E7" w:rsidRPr="00B75B8E" w:rsidRDefault="003355E7" w:rsidP="00045A33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584" w:type="dxa"/>
            <w:vAlign w:val="center"/>
          </w:tcPr>
          <w:p w:rsidR="003355E7" w:rsidRPr="005E4DC2" w:rsidRDefault="003355E7" w:rsidP="00045A33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5E4DC2">
              <w:rPr>
                <w:rFonts w:ascii="Arial Unicode MS" w:eastAsia="Arial Unicode MS" w:hAnsi="Arial Unicode MS" w:cs="Arial Unicode MS" w:hint="eastAsia"/>
                <w:szCs w:val="24"/>
              </w:rPr>
              <w:t>觀察</w:t>
            </w:r>
          </w:p>
        </w:tc>
      </w:tr>
      <w:tr w:rsidR="00D51F5F" w:rsidRPr="00BB0714" w:rsidTr="00D51F5F">
        <w:trPr>
          <w:trHeight w:val="922"/>
        </w:trPr>
        <w:tc>
          <w:tcPr>
            <w:tcW w:w="3794" w:type="dxa"/>
            <w:vAlign w:val="center"/>
          </w:tcPr>
          <w:p w:rsidR="00646550" w:rsidRPr="004D2F67" w:rsidRDefault="00D51F5F" w:rsidP="00646550">
            <w:p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22"/>
                <w:szCs w:val="24"/>
              </w:rPr>
            </w:pP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在冰水浴中的香草醛加入NaBH</w:t>
            </w: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  <w:vertAlign w:val="subscript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vertAlign w:val="subscript"/>
              </w:rPr>
              <w:t>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646550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有白煙出現，並釋出熱。</w:t>
            </w:r>
          </w:p>
        </w:tc>
      </w:tr>
      <w:tr w:rsidR="00D51F5F" w:rsidRPr="00BB0714" w:rsidTr="00D51F5F">
        <w:trPr>
          <w:trHeight w:val="977"/>
        </w:trPr>
        <w:tc>
          <w:tcPr>
            <w:tcW w:w="3794" w:type="dxa"/>
            <w:vAlign w:val="center"/>
          </w:tcPr>
          <w:p w:rsidR="00D51F5F" w:rsidRPr="000A0960" w:rsidRDefault="00D51F5F" w:rsidP="00731E3D">
            <w:pPr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將</w:t>
            </w:r>
            <w:r w:rsidR="00731E3D">
              <w:rPr>
                <w:rFonts w:ascii="Arial" w:eastAsia="Arial Unicode MS" w:hAnsi="Arial" w:cs="Arial" w:hint="eastAsia"/>
                <w:sz w:val="22"/>
                <w:szCs w:val="24"/>
              </w:rPr>
              <w:t>反應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混合物</w:t>
            </w:r>
            <w:r w:rsidR="00731E3D">
              <w:rPr>
                <w:rFonts w:ascii="Arial" w:eastAsia="Arial Unicode MS" w:hAnsi="Arial" w:cs="Arial" w:hint="eastAsia"/>
                <w:sz w:val="22"/>
                <w:szCs w:val="24"/>
              </w:rPr>
              <w:t>微熱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至室溫。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D51F5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沒有</w:t>
            </w:r>
            <w:r w:rsidR="00731E3D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可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觀察</w:t>
            </w:r>
            <w:r w:rsidR="00731E3D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變化</w:t>
            </w:r>
          </w:p>
        </w:tc>
      </w:tr>
      <w:tr w:rsidR="00D51F5F" w:rsidRPr="00BB0714" w:rsidTr="00D51F5F">
        <w:trPr>
          <w:trHeight w:val="992"/>
        </w:trPr>
        <w:tc>
          <w:tcPr>
            <w:tcW w:w="3794" w:type="dxa"/>
            <w:vAlign w:val="center"/>
          </w:tcPr>
          <w:p w:rsidR="00D51F5F" w:rsidRPr="000A0960" w:rsidRDefault="00D51F5F" w:rsidP="005422D9">
            <w:pPr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在反應混合物中加入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3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M HCl(aq)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646550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釋出</w:t>
            </w:r>
            <w:r w:rsidR="00646550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熱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。</w:t>
            </w:r>
          </w:p>
        </w:tc>
      </w:tr>
      <w:tr w:rsidR="00D51F5F" w:rsidRPr="00BB0714" w:rsidTr="00D51F5F">
        <w:trPr>
          <w:trHeight w:val="978"/>
        </w:trPr>
        <w:tc>
          <w:tcPr>
            <w:tcW w:w="3794" w:type="dxa"/>
            <w:vAlign w:val="center"/>
          </w:tcPr>
          <w:p w:rsidR="00D51F5F" w:rsidRPr="000A0960" w:rsidRDefault="00D51F5F" w:rsidP="00045A33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將混合物在冰水浴中進一步冷卻。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D51F5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有白色固體產生。</w:t>
            </w:r>
          </w:p>
        </w:tc>
      </w:tr>
      <w:tr w:rsidR="00D51F5F" w:rsidRPr="00BB0714" w:rsidTr="00D51F5F">
        <w:trPr>
          <w:trHeight w:val="978"/>
        </w:trPr>
        <w:tc>
          <w:tcPr>
            <w:tcW w:w="3794" w:type="dxa"/>
            <w:vAlign w:val="center"/>
          </w:tcPr>
          <w:p w:rsidR="00D51F5F" w:rsidRPr="000A0960" w:rsidRDefault="00D51F5F" w:rsidP="00731E3D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從吸濾中</w:t>
            </w:r>
            <w:r w:rsidR="00731E3D">
              <w:rPr>
                <w:rFonts w:ascii="Arial" w:eastAsia="Arial Unicode MS" w:hAnsi="Arial" w:cs="Arial" w:hint="eastAsia"/>
                <w:sz w:val="22"/>
                <w:szCs w:val="24"/>
              </w:rPr>
              <w:t>所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得的濾液。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D51F5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無色溶液</w:t>
            </w:r>
          </w:p>
        </w:tc>
      </w:tr>
      <w:tr w:rsidR="00D51F5F" w:rsidRPr="00BB0714" w:rsidTr="00D51F5F">
        <w:trPr>
          <w:trHeight w:val="991"/>
        </w:trPr>
        <w:tc>
          <w:tcPr>
            <w:tcW w:w="3794" w:type="dxa"/>
            <w:vAlign w:val="center"/>
          </w:tcPr>
          <w:p w:rsidR="00D51F5F" w:rsidRPr="000A0960" w:rsidRDefault="00D51F5F" w:rsidP="00731E3D">
            <w:pPr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於吸濾中</w:t>
            </w:r>
            <w:r w:rsidR="00731E3D">
              <w:rPr>
                <w:rFonts w:ascii="Arial" w:eastAsia="Arial Unicode MS" w:hAnsi="Arial" w:cs="Arial" w:hint="eastAsia"/>
                <w:sz w:val="22"/>
                <w:szCs w:val="24"/>
              </w:rPr>
              <w:t>所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收集的固體。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D51F5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得到白色</w:t>
            </w:r>
            <w:r w:rsidR="00FE6480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亮澤的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粉末。</w:t>
            </w:r>
          </w:p>
        </w:tc>
      </w:tr>
      <w:tr w:rsidR="00D51F5F" w:rsidRPr="00BB0714" w:rsidTr="00D51F5F">
        <w:trPr>
          <w:trHeight w:val="1261"/>
        </w:trPr>
        <w:tc>
          <w:tcPr>
            <w:tcW w:w="3794" w:type="dxa"/>
            <w:vAlign w:val="center"/>
          </w:tcPr>
          <w:p w:rsidR="00D51F5F" w:rsidRPr="000A0960" w:rsidRDefault="00D51F5F" w:rsidP="00045A33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置入碘室前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TLC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板上的點。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D51F5F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沒有</w:t>
            </w:r>
            <w:r w:rsidR="00731E3D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可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觀察</w:t>
            </w:r>
            <w:r w:rsidR="00731E3D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變化</w:t>
            </w:r>
          </w:p>
        </w:tc>
      </w:tr>
      <w:tr w:rsidR="00D51F5F" w:rsidRPr="00BB0714" w:rsidTr="00D51F5F">
        <w:trPr>
          <w:trHeight w:val="1123"/>
        </w:trPr>
        <w:tc>
          <w:tcPr>
            <w:tcW w:w="3794" w:type="dxa"/>
            <w:vAlign w:val="center"/>
          </w:tcPr>
          <w:p w:rsidR="00D51F5F" w:rsidRPr="000A0960" w:rsidRDefault="00D51F5F" w:rsidP="00045A33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置入碘室後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TLC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板上的點。</w:t>
            </w:r>
          </w:p>
        </w:tc>
        <w:tc>
          <w:tcPr>
            <w:tcW w:w="5584" w:type="dxa"/>
            <w:vAlign w:val="center"/>
          </w:tcPr>
          <w:p w:rsidR="00D51F5F" w:rsidRPr="00D51F5F" w:rsidRDefault="00D51F5F" w:rsidP="00731E3D">
            <w:pPr>
              <w:jc w:val="center"/>
              <w:rPr>
                <w:rFonts w:ascii="Arial Unicode MS" w:eastAsia="Arial Unicode MS" w:hAnsi="Arial Unicode MS" w:cs="Arial Unicode MS"/>
                <w:color w:val="FF0000"/>
                <w:sz w:val="22"/>
                <w:szCs w:val="24"/>
              </w:rPr>
            </w:pP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觀察到</w:t>
            </w:r>
            <w:r w:rsidR="00731E3D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在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板上不同高度</w:t>
            </w:r>
            <w:r w:rsidR="00731E3D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出現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棕色斑點。</w:t>
            </w:r>
          </w:p>
        </w:tc>
      </w:tr>
    </w:tbl>
    <w:p w:rsidR="004A521A" w:rsidRDefault="004A521A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A2" w:rsidRDefault="00F300A2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5F" w:rsidRDefault="00D51F5F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5F" w:rsidRPr="00F300A2" w:rsidRDefault="00D51F5F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F300A2" w:rsidRPr="00BB0714" w:rsidTr="00DF276A">
        <w:tc>
          <w:tcPr>
            <w:tcW w:w="9378" w:type="dxa"/>
            <w:vAlign w:val="center"/>
          </w:tcPr>
          <w:p w:rsidR="004455E3" w:rsidRDefault="003355E7" w:rsidP="004455E3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szCs w:val="24"/>
                <w:lang w:val="en-GB"/>
              </w:rPr>
            </w:pPr>
            <w:r w:rsidRPr="000A0960">
              <w:rPr>
                <w:rFonts w:ascii="Arial Unicode MS" w:eastAsia="Arial Unicode MS" w:hAnsi="Arial Unicode MS" w:cs="Arial Unicode MS" w:hint="eastAsia"/>
                <w:szCs w:val="24"/>
              </w:rPr>
              <w:lastRenderedPageBreak/>
              <w:t>在此處</w:t>
            </w:r>
            <w:r w:rsidR="00731E3D">
              <w:rPr>
                <w:rFonts w:ascii="Arial Unicode MS" w:eastAsia="Arial Unicode MS" w:hAnsi="Arial Unicode MS" w:cs="Arial Unicode MS" w:hint="eastAsia"/>
                <w:szCs w:val="24"/>
              </w:rPr>
              <w:t>繪</w:t>
            </w:r>
            <w:r w:rsidRPr="000A0960">
              <w:rPr>
                <w:rFonts w:ascii="Arial Unicode MS" w:eastAsia="Arial Unicode MS" w:hAnsi="Arial Unicode MS" w:cs="Arial Unicode MS" w:hint="eastAsia"/>
                <w:szCs w:val="24"/>
              </w:rPr>
              <w:t>上TLC結果：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4574"/>
            </w:tblGrid>
            <w:tr w:rsidR="00555B36" w:rsidTr="00555B36">
              <w:tc>
                <w:tcPr>
                  <w:tcW w:w="4573" w:type="dxa"/>
                </w:tcPr>
                <w:p w:rsidR="00555B36" w:rsidRDefault="00555B36" w:rsidP="00555B36">
                  <w:pPr>
                    <w:spacing w:line="360" w:lineRule="auto"/>
                    <w:jc w:val="center"/>
                    <w:rPr>
                      <w:rFonts w:ascii="Arial Unicode MS" w:eastAsia="Arial Unicode MS" w:hAnsi="Arial Unicode MS" w:cs="Arial Unicode MS"/>
                      <w:szCs w:val="24"/>
                      <w:lang w:val="en-GB"/>
                    </w:rPr>
                  </w:pPr>
                  <w:r w:rsidRPr="002C7D7C">
                    <w:rPr>
                      <w:kern w:val="0"/>
                      <w:sz w:val="22"/>
                    </w:rPr>
                    <w:object w:dxaOrig="2107" w:dyaOrig="41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85pt;height:124.6pt" o:ole="">
                        <v:imagedata r:id="rId9" o:title=""/>
                      </v:shape>
                      <o:OLEObject Type="Embed" ProgID="ChemDraw.Document.6.0" ShapeID="_x0000_i1025" DrawAspect="Content" ObjectID="_1548165041" r:id="rId10"/>
                    </w:object>
                  </w:r>
                </w:p>
              </w:tc>
              <w:tc>
                <w:tcPr>
                  <w:tcW w:w="4574" w:type="dxa"/>
                  <w:vAlign w:val="center"/>
                </w:tcPr>
                <w:p w:rsidR="00555B36" w:rsidRPr="007A1090" w:rsidRDefault="00555B36" w:rsidP="00555B36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4"/>
                      <w:lang w:eastAsia="zh-HK"/>
                    </w:rPr>
                  </w:pP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RM</w:t>
                  </w:r>
                  <w:r w:rsidRPr="00596E61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ab/>
                  </w: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 xml:space="preserve">: </w:t>
                  </w:r>
                  <w:r w:rsidRPr="00D51F5F">
                    <w:rPr>
                      <w:rFonts w:ascii="Arial Unicode MS" w:eastAsia="Arial Unicode MS" w:hAnsi="Arial Unicode MS" w:cs="Arial Unicode MS" w:hint="eastAsia"/>
                      <w:color w:val="FF0000"/>
                      <w:sz w:val="22"/>
                      <w:szCs w:val="24"/>
                    </w:rPr>
                    <w:t>反應生成物</w:t>
                  </w:r>
                </w:p>
                <w:p w:rsidR="00555B36" w:rsidRPr="007A1090" w:rsidRDefault="00555B36" w:rsidP="00555B36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FF0000"/>
                      <w:sz w:val="22"/>
                      <w:szCs w:val="24"/>
                    </w:rPr>
                    <w:t>P</w:t>
                  </w:r>
                  <w:r w:rsidRPr="00596E61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ab/>
                  </w: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 xml:space="preserve">: 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0000"/>
                      <w:sz w:val="22"/>
                      <w:szCs w:val="24"/>
                    </w:rPr>
                    <w:t>產物，香草醇</w:t>
                  </w:r>
                </w:p>
                <w:p w:rsidR="00555B36" w:rsidRPr="00555B36" w:rsidRDefault="00555B36" w:rsidP="00555B36">
                  <w:pPr>
                    <w:spacing w:line="360" w:lineRule="auto"/>
                    <w:jc w:val="both"/>
                    <w:rPr>
                      <w:rFonts w:ascii="Arial" w:hAnsi="Arial" w:cs="Arial"/>
                      <w:color w:val="FF0000"/>
                      <w:sz w:val="22"/>
                      <w:szCs w:val="24"/>
                      <w:lang w:val="en-GB"/>
                    </w:rPr>
                  </w:pP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>R</w:t>
                  </w:r>
                  <w:r w:rsidRPr="00596E61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ab/>
                  </w:r>
                  <w:r w:rsidRPr="007A1090">
                    <w:rPr>
                      <w:rFonts w:ascii="Arial" w:hAnsi="Arial" w:cs="Arial" w:hint="eastAsia"/>
                      <w:color w:val="FF0000"/>
                      <w:sz w:val="22"/>
                      <w:szCs w:val="24"/>
                      <w:lang w:eastAsia="zh-HK"/>
                    </w:rPr>
                    <w:t xml:space="preserve">: 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0000"/>
                      <w:sz w:val="22"/>
                      <w:szCs w:val="24"/>
                    </w:rPr>
                    <w:t>反應物，香草醛</w:t>
                  </w:r>
                </w:p>
              </w:tc>
            </w:tr>
          </w:tbl>
          <w:p w:rsidR="00F300A2" w:rsidRPr="00555B36" w:rsidRDefault="00F300A2" w:rsidP="00555B36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</w:p>
        </w:tc>
      </w:tr>
    </w:tbl>
    <w:p w:rsidR="00A37FCA" w:rsidRPr="00F300A2" w:rsidRDefault="00A37FCA" w:rsidP="00F300A2">
      <w:pPr>
        <w:rPr>
          <w:rFonts w:ascii="Times New Roman" w:hAnsi="Times New Roman" w:cs="Times New Roman"/>
          <w:b/>
          <w:sz w:val="24"/>
          <w:szCs w:val="24"/>
        </w:rPr>
      </w:pPr>
    </w:p>
    <w:p w:rsidR="003355E7" w:rsidRPr="000A0960" w:rsidRDefault="003355E7" w:rsidP="003355E7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實驗數據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077"/>
        <w:gridCol w:w="5301"/>
      </w:tblGrid>
      <w:tr w:rsidR="00D51F5F" w:rsidRPr="00DF30AD" w:rsidTr="00555B36">
        <w:trPr>
          <w:trHeight w:val="946"/>
        </w:trPr>
        <w:tc>
          <w:tcPr>
            <w:tcW w:w="4077" w:type="dxa"/>
            <w:vAlign w:val="center"/>
          </w:tcPr>
          <w:p w:rsidR="00D51F5F" w:rsidRPr="000A0960" w:rsidRDefault="00D51F5F" w:rsidP="00646550">
            <w:pPr>
              <w:spacing w:line="360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香草醛的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>摩爾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質量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 / 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 mol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vertAlign w:val="superscript"/>
              </w:rPr>
              <w:t>–1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596E61" w:rsidRDefault="00D51F5F" w:rsidP="0075266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152.15</w:t>
            </w:r>
          </w:p>
        </w:tc>
      </w:tr>
      <w:tr w:rsidR="00D51F5F" w:rsidRPr="00DF30AD" w:rsidTr="00555B36">
        <w:trPr>
          <w:trHeight w:val="973"/>
        </w:trPr>
        <w:tc>
          <w:tcPr>
            <w:tcW w:w="4077" w:type="dxa"/>
            <w:vAlign w:val="center"/>
          </w:tcPr>
          <w:p w:rsidR="00D51F5F" w:rsidRPr="000A0960" w:rsidRDefault="00D51F5F" w:rsidP="00646550">
            <w:pPr>
              <w:spacing w:line="360" w:lineRule="auto"/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所用香草醛的重量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596E61" w:rsidRDefault="00D51F5F" w:rsidP="0075266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1.00</w:t>
            </w:r>
          </w:p>
        </w:tc>
      </w:tr>
      <w:tr w:rsidR="00D51F5F" w:rsidRPr="00DF30AD" w:rsidTr="00555B36">
        <w:trPr>
          <w:trHeight w:val="1291"/>
        </w:trPr>
        <w:tc>
          <w:tcPr>
            <w:tcW w:w="4077" w:type="dxa"/>
            <w:vAlign w:val="center"/>
          </w:tcPr>
          <w:p w:rsidR="00D51F5F" w:rsidRPr="00DF30AD" w:rsidRDefault="00D51F5F" w:rsidP="00646550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所用香草醛的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摩爾數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646550">
              <w:rPr>
                <w:rFonts w:ascii="Arial" w:hAnsi="Arial" w:cs="Arial" w:hint="eastAsia"/>
                <w:sz w:val="22"/>
                <w:szCs w:val="24"/>
              </w:rPr>
              <w:t xml:space="preserve">/ </w:t>
            </w:r>
            <w:r w:rsidRPr="00DF30AD">
              <w:rPr>
                <w:rFonts w:ascii="Arial" w:hAnsi="Arial" w:cs="Arial"/>
                <w:sz w:val="22"/>
                <w:szCs w:val="24"/>
                <w:lang w:eastAsia="zh-HK"/>
              </w:rPr>
              <w:t>mol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596E61" w:rsidRDefault="00D51F5F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m:oMath>
              <m:f>
                <m:fPr>
                  <m:type m:val="skw"/>
                  <m:ctrlPr>
                    <w:rPr>
                      <w:rFonts w:ascii="Cambria Math" w:eastAsia="Arial Unicode MS" w:hAnsi="Cambria Math" w:cs="Arial"/>
                      <w:color w:val="FF0000"/>
                      <w:kern w:val="0"/>
                      <w:sz w:val="22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1.00</m:t>
                  </m:r>
                  <m:r>
                    <m:rPr>
                      <m:nor/>
                    </m:rPr>
                    <w:rPr>
                      <w:rFonts w:ascii="Cambria Math" w:eastAsia="Arial Unicode MS" w:hAnsi="Arial" w:cs="Arial" w:hint="eastAsia"/>
                      <w:color w:val="FF0000"/>
                      <w:sz w:val="22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g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 xml:space="preserve">152.15 g </m:t>
                  </m:r>
                  <m:sSup>
                    <m:sSupPr>
                      <m:ctrlPr>
                        <w:rPr>
                          <w:rFonts w:ascii="Cambria Math" w:eastAsia="Arial Unicode MS" w:hAnsi="Cambria Math" w:cs="Arial"/>
                          <w:i/>
                          <w:color w:val="FF0000"/>
                          <w:sz w:val="22"/>
                          <w:szCs w:val="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mol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-1</m:t>
                      </m:r>
                    </m:sup>
                  </m:sSup>
                </m:den>
              </m:f>
            </m:oMath>
          </w:p>
          <w:p w:rsidR="00D51F5F" w:rsidRPr="00596E61" w:rsidRDefault="00D51F5F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>= 0.006572 mol</w:t>
            </w:r>
          </w:p>
        </w:tc>
      </w:tr>
      <w:tr w:rsidR="00D51F5F" w:rsidRPr="00DF30AD" w:rsidTr="00555B36">
        <w:trPr>
          <w:trHeight w:val="963"/>
        </w:trPr>
        <w:tc>
          <w:tcPr>
            <w:tcW w:w="4077" w:type="dxa"/>
            <w:vAlign w:val="center"/>
          </w:tcPr>
          <w:p w:rsidR="00D51F5F" w:rsidRPr="000A0960" w:rsidRDefault="00D51F5F" w:rsidP="00646550">
            <w:pPr>
              <w:spacing w:line="360" w:lineRule="auto"/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香草醇的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>摩爾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質量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 xml:space="preserve"> 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 mol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vertAlign w:val="superscript"/>
              </w:rPr>
              <w:t>–1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596E61" w:rsidRDefault="00D51F5F" w:rsidP="0075266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154.17</w:t>
            </w:r>
          </w:p>
        </w:tc>
      </w:tr>
      <w:tr w:rsidR="00D51F5F" w:rsidRPr="00DF30AD" w:rsidTr="00555B36">
        <w:trPr>
          <w:trHeight w:val="978"/>
        </w:trPr>
        <w:tc>
          <w:tcPr>
            <w:tcW w:w="4077" w:type="dxa"/>
            <w:vAlign w:val="center"/>
          </w:tcPr>
          <w:p w:rsidR="00D51F5F" w:rsidRPr="00DF30AD" w:rsidRDefault="00D51F5F" w:rsidP="006465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得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醇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的重量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596E61" w:rsidRDefault="00D51F5F" w:rsidP="0075266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0.46 (</w:t>
            </w:r>
            <w:r w:rsidRPr="00D51F5F">
              <w:rPr>
                <w:rFonts w:ascii="Arial Unicode MS" w:eastAsia="Arial Unicode MS" w:hAnsi="Arial Unicode MS" w:cs="Arial Unicode MS" w:hint="eastAsia"/>
                <w:color w:val="FF0000"/>
                <w:sz w:val="22"/>
                <w:szCs w:val="24"/>
              </w:rPr>
              <w:t>只供參考</w:t>
            </w:r>
            <w:r w:rsidRPr="00596E61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)</w:t>
            </w:r>
          </w:p>
        </w:tc>
      </w:tr>
      <w:tr w:rsidR="00D51F5F" w:rsidRPr="00DF30AD" w:rsidTr="00555B36">
        <w:trPr>
          <w:trHeight w:val="1291"/>
        </w:trPr>
        <w:tc>
          <w:tcPr>
            <w:tcW w:w="4077" w:type="dxa"/>
            <w:vAlign w:val="center"/>
          </w:tcPr>
          <w:p w:rsidR="00D51F5F" w:rsidRPr="00DF30AD" w:rsidRDefault="00D51F5F" w:rsidP="006465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得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醇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的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摩爾數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>
              <w:rPr>
                <w:rFonts w:ascii="Arial" w:eastAsia="Arial Unicode MS" w:hAnsi="Arial" w:cs="Arial" w:hint="eastAsia"/>
                <w:sz w:val="22"/>
                <w:szCs w:val="24"/>
                <w:lang w:eastAsia="zh-HK"/>
              </w:rPr>
              <w:t>mol</w:t>
            </w:r>
            <w:r w:rsidR="00646550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 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596E61" w:rsidRDefault="00D51F5F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m:oMath>
              <m:f>
                <m:fPr>
                  <m:type m:val="skw"/>
                  <m:ctrlPr>
                    <w:rPr>
                      <w:rFonts w:ascii="Cambria Math" w:eastAsia="Arial Unicode MS" w:hAnsi="Cambria Math" w:cs="Arial"/>
                      <w:color w:val="FF0000"/>
                      <w:kern w:val="0"/>
                      <w:sz w:val="22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Arial Unicode MS" w:hAnsi="Arial" w:cs="Arial" w:hint="eastAsia"/>
                      <w:color w:val="FF0000"/>
                      <w:sz w:val="22"/>
                      <w:szCs w:val="24"/>
                    </w:rPr>
                    <m:t>0.46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 xml:space="preserve"> g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15</m:t>
                  </m:r>
                  <m:r>
                    <m:rPr>
                      <m:nor/>
                    </m:rPr>
                    <w:rPr>
                      <w:rFonts w:ascii="Arial" w:eastAsia="Arial Unicode MS" w:hAnsi="Arial" w:cs="Arial" w:hint="eastAsia"/>
                      <w:color w:val="FF0000"/>
                      <w:sz w:val="22"/>
                      <w:szCs w:val="24"/>
                    </w:rPr>
                    <m:t>4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>.1</m:t>
                  </m:r>
                  <m:r>
                    <m:rPr>
                      <m:nor/>
                    </m:rPr>
                    <w:rPr>
                      <w:rFonts w:ascii="Arial" w:eastAsia="Arial Unicode MS" w:hAnsi="Arial" w:cs="Arial" w:hint="eastAsia"/>
                      <w:color w:val="FF0000"/>
                      <w:sz w:val="22"/>
                      <w:szCs w:val="24"/>
                    </w:rPr>
                    <m:t>7</m:t>
                  </m:r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  <w:szCs w:val="24"/>
                    </w:rPr>
                    <m:t xml:space="preserve"> g </m:t>
                  </m:r>
                  <m:sSup>
                    <m:sSupPr>
                      <m:ctrlPr>
                        <w:rPr>
                          <w:rFonts w:ascii="Cambria Math" w:eastAsia="Arial Unicode MS" w:hAnsi="Cambria Math" w:cs="Arial"/>
                          <w:i/>
                          <w:color w:val="FF0000"/>
                          <w:sz w:val="22"/>
                          <w:szCs w:val="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mol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Arial" w:eastAsia="Arial Unicode MS" w:hAnsi="Arial" w:cs="Arial"/>
                          <w:color w:val="FF0000"/>
                          <w:sz w:val="22"/>
                          <w:szCs w:val="24"/>
                        </w:rPr>
                        <m:t>-1</m:t>
                      </m:r>
                    </m:sup>
                  </m:sSup>
                </m:den>
              </m:f>
            </m:oMath>
          </w:p>
          <w:p w:rsidR="00D51F5F" w:rsidRPr="00596E61" w:rsidRDefault="00D51F5F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sz w:val="22"/>
                <w:szCs w:val="24"/>
                <w:lang w:eastAsia="zh-HK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>= 0.00</w:t>
            </w:r>
            <w:r w:rsidRPr="00596E61">
              <w:rPr>
                <w:rFonts w:ascii="Arial" w:eastAsia="Arial Unicode MS" w:hAnsi="Arial" w:cs="Arial" w:hint="eastAsia"/>
                <w:color w:val="FF0000"/>
                <w:kern w:val="0"/>
                <w:sz w:val="22"/>
                <w:szCs w:val="24"/>
              </w:rPr>
              <w:t>2984</w:t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 xml:space="preserve"> mol</w:t>
            </w:r>
          </w:p>
        </w:tc>
      </w:tr>
      <w:tr w:rsidR="00D51F5F" w:rsidRPr="00DF30AD" w:rsidTr="00555B36">
        <w:trPr>
          <w:trHeight w:val="1291"/>
        </w:trPr>
        <w:tc>
          <w:tcPr>
            <w:tcW w:w="4077" w:type="dxa"/>
            <w:vAlign w:val="center"/>
          </w:tcPr>
          <w:p w:rsidR="00D51F5F" w:rsidRPr="00DF30AD" w:rsidRDefault="00D51F5F" w:rsidP="006465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產</w:t>
            </w:r>
            <w:r w:rsidR="0064655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量百分</w:t>
            </w: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率</w:t>
            </w:r>
            <w:r>
              <w:rPr>
                <w:rFonts w:ascii="Arial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  <w:vAlign w:val="center"/>
          </w:tcPr>
          <w:p w:rsidR="00D51F5F" w:rsidRPr="00C30D86" w:rsidRDefault="00D51F5F" w:rsidP="00752666">
            <w:pPr>
              <w:spacing w:line="360" w:lineRule="auto"/>
              <w:jc w:val="both"/>
              <w:rPr>
                <w:rFonts w:ascii="Arial" w:eastAsia="Arial Unicode MS" w:hAnsi="Arial" w:cs="Arial"/>
                <w:color w:val="FF0000"/>
                <w:kern w:val="0"/>
                <w:sz w:val="22"/>
                <w:oMath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m:oMath>
              <m:r>
                <m:rPr>
                  <m:nor/>
                </m:rPr>
                <w:rPr>
                  <w:rFonts w:ascii="Arial" w:hAnsi="Arial" w:cs="Arial"/>
                  <w:color w:val="FF0000"/>
                  <w:sz w:val="22"/>
                </w:rPr>
                <m:t>(</m:t>
              </m:r>
              <m:f>
                <m:fPr>
                  <m:type m:val="skw"/>
                  <m:ctrlPr>
                    <w:rPr>
                      <w:rFonts w:ascii="Cambria Math" w:eastAsia="Arial Unicode MS" w:hAnsi="Cambria Math" w:cs="Arial"/>
                      <w:color w:val="FF0000"/>
                      <w:kern w:val="0"/>
                      <w:sz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</w:rPr>
                    <m:t xml:space="preserve">0.002984 mol 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Arial Unicode MS" w:hAnsi="Arial" w:cs="Arial"/>
                      <w:color w:val="FF0000"/>
                      <w:sz w:val="22"/>
                    </w:rPr>
                    <m:t>0.006572 mol</m:t>
                  </m:r>
                </m:den>
              </m:f>
              <m:r>
                <m:rPr>
                  <m:nor/>
                </m:rPr>
                <w:rPr>
                  <w:rFonts w:ascii="Arial" w:eastAsia="Arial Unicode MS" w:hAnsi="Arial" w:cs="Arial"/>
                  <w:color w:val="FF0000"/>
                  <w:kern w:val="0"/>
                  <w:sz w:val="22"/>
                </w:rPr>
                <m:t>) × 100%</m:t>
              </m:r>
            </m:oMath>
          </w:p>
          <w:p w:rsidR="00D51F5F" w:rsidRDefault="00D51F5F" w:rsidP="0075266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D51F5F" w:rsidRPr="009071AF" w:rsidRDefault="00D51F5F" w:rsidP="0075266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Times New Roman" w:hAnsi="Times New Roman" w:cs="Times New Roman" w:hint="eastAsia"/>
                <w:color w:val="FF0000"/>
                <w:szCs w:val="24"/>
              </w:rPr>
              <w:tab/>
            </w:r>
            <w:r w:rsidRPr="00596E61">
              <w:rPr>
                <w:rFonts w:ascii="Arial" w:eastAsia="Arial Unicode MS" w:hAnsi="Arial" w:cs="Arial"/>
                <w:color w:val="FF0000"/>
                <w:kern w:val="0"/>
                <w:sz w:val="22"/>
                <w:szCs w:val="24"/>
              </w:rPr>
              <w:t xml:space="preserve">= </w:t>
            </w:r>
            <w:r>
              <w:rPr>
                <w:rFonts w:ascii="Arial" w:eastAsia="Arial Unicode MS" w:hAnsi="Arial" w:cs="Arial" w:hint="eastAsia"/>
                <w:color w:val="FF0000"/>
                <w:kern w:val="0"/>
                <w:sz w:val="22"/>
                <w:szCs w:val="24"/>
              </w:rPr>
              <w:t>45.40 %</w:t>
            </w:r>
          </w:p>
        </w:tc>
      </w:tr>
    </w:tbl>
    <w:p w:rsidR="003355E7" w:rsidRDefault="003355E7" w:rsidP="003355E7">
      <w:pPr>
        <w:rPr>
          <w:rFonts w:ascii="Times New Roman" w:hAnsi="Times New Roman" w:cs="Times New Roman"/>
          <w:b/>
          <w:sz w:val="24"/>
          <w:szCs w:val="24"/>
        </w:rPr>
      </w:pPr>
    </w:p>
    <w:p w:rsidR="003355E7" w:rsidRPr="0057771C" w:rsidRDefault="003355E7" w:rsidP="003355E7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討論問題答案</w:t>
      </w:r>
    </w:p>
    <w:p w:rsidR="003355E7" w:rsidRPr="0038400B" w:rsidRDefault="003355E7" w:rsidP="003355E7">
      <w:pPr>
        <w:widowControl w:val="0"/>
        <w:spacing w:after="0" w:line="360" w:lineRule="auto"/>
        <w:ind w:firstLine="480"/>
        <w:jc w:val="both"/>
        <w:rPr>
          <w:rFonts w:ascii="Arial Unicode MS" w:eastAsia="Arial Unicode MS" w:hAnsi="Arial Unicode MS" w:cs="Arial Unicode MS"/>
          <w:b/>
          <w:i/>
          <w:szCs w:val="24"/>
        </w:rPr>
      </w:pPr>
      <w:r w:rsidRPr="0038400B">
        <w:rPr>
          <w:rFonts w:ascii="Arial Unicode MS" w:eastAsia="Arial Unicode MS" w:hAnsi="Arial Unicode MS" w:cs="Arial Unicode MS" w:hint="eastAsia"/>
          <w:b/>
          <w:i/>
          <w:szCs w:val="24"/>
        </w:rPr>
        <w:t>(老師可以自由選擇合適的題目予學生作答。)</w:t>
      </w:r>
    </w:p>
    <w:p w:rsidR="003355E7" w:rsidRPr="00311D58" w:rsidRDefault="003355E7" w:rsidP="009A472D">
      <w:pPr>
        <w:widowControl w:val="0"/>
        <w:spacing w:after="0" w:line="240" w:lineRule="auto"/>
        <w:ind w:firstLine="480"/>
        <w:jc w:val="both"/>
        <w:rPr>
          <w:rFonts w:ascii="Arial" w:hAnsi="Arial" w:cs="Arial"/>
          <w:b/>
          <w:i/>
          <w:szCs w:val="24"/>
        </w:rPr>
      </w:pPr>
    </w:p>
    <w:p w:rsidR="00F300A2" w:rsidRPr="00F300A2" w:rsidRDefault="00F300A2" w:rsidP="009A47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" w:hAnsi="Arial" w:cs="Arial"/>
        </w:rPr>
      </w:pPr>
    </w:p>
    <w:p w:rsidR="00F300A2" w:rsidRPr="00F300A2" w:rsidRDefault="003355E7" w:rsidP="009A472D">
      <w:pPr>
        <w:pStyle w:val="ListParagraph"/>
        <w:widowControl w:val="0"/>
        <w:spacing w:after="0" w:line="240" w:lineRule="auto"/>
        <w:ind w:left="9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48162" cy="148535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99" cy="14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A2" w:rsidRPr="00F300A2" w:rsidRDefault="00A030D6" w:rsidP="009A472D">
      <w:pPr>
        <w:pStyle w:val="ListParagraph"/>
        <w:widowControl w:val="0"/>
        <w:spacing w:after="0" w:line="240" w:lineRule="auto"/>
        <w:ind w:left="96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 w:hint="eastAsia"/>
          <w:szCs w:val="24"/>
        </w:rPr>
        <w:t>結構分別：</w:t>
      </w:r>
      <w:r w:rsidR="00FD52A2" w:rsidRPr="00F300A2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 w:hint="eastAsia"/>
          <w:szCs w:val="24"/>
        </w:rPr>
        <w:t>香草醛中有羰基，但在同一個碳原子上香草醇為一級羥基。</w:t>
      </w:r>
    </w:p>
    <w:p w:rsidR="00F300A2" w:rsidRPr="00F300A2" w:rsidRDefault="00F300A2" w:rsidP="009A472D">
      <w:pPr>
        <w:widowControl w:val="0"/>
        <w:spacing w:after="0" w:line="240" w:lineRule="auto"/>
        <w:ind w:firstLine="480"/>
        <w:jc w:val="both"/>
        <w:rPr>
          <w:rFonts w:ascii="Arial" w:hAnsi="Arial" w:cs="Arial"/>
          <w:b/>
          <w:i/>
          <w:szCs w:val="24"/>
        </w:rPr>
      </w:pPr>
    </w:p>
    <w:p w:rsidR="00F300A2" w:rsidRPr="00BF1571" w:rsidRDefault="001873F5" w:rsidP="009A47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" w:eastAsia="Arial Unicode MS" w:hAnsi="Arial" w:cs="Arial"/>
        </w:rPr>
      </w:pPr>
      <w:r w:rsidRPr="00BF1571">
        <w:rPr>
          <w:rFonts w:ascii="Arial" w:eastAsia="Arial Unicode MS" w:hAnsi="Arial" w:cs="Arial"/>
        </w:rPr>
        <w:t>在香草醛的紅外光譜中，於</w:t>
      </w:r>
      <w:r w:rsidRPr="00BF1571">
        <w:rPr>
          <w:rFonts w:ascii="Arial" w:eastAsia="Arial Unicode MS" w:hAnsi="Arial" w:cs="Arial"/>
        </w:rPr>
        <w:t>1680</w:t>
      </w:r>
      <w:r w:rsidRPr="00BF1571">
        <w:rPr>
          <w:rFonts w:ascii="Arial" w:eastAsia="Arial Unicode MS" w:hAnsi="Arial" w:cs="Arial"/>
        </w:rPr>
        <w:t>至</w:t>
      </w:r>
      <w:r w:rsidRPr="00BF1571">
        <w:rPr>
          <w:rFonts w:ascii="Arial" w:eastAsia="Arial Unicode MS" w:hAnsi="Arial" w:cs="Arial"/>
        </w:rPr>
        <w:t>1800</w:t>
      </w:r>
      <w:r w:rsidR="00D0338D" w:rsidRPr="00BF1571">
        <w:rPr>
          <w:rFonts w:ascii="Arial" w:eastAsia="Arial Unicode MS" w:hAnsi="Arial" w:cs="Arial" w:hint="eastAsia"/>
        </w:rPr>
        <w:t xml:space="preserve"> </w:t>
      </w:r>
      <w:r w:rsidRPr="00BF1571">
        <w:rPr>
          <w:rFonts w:ascii="Arial" w:eastAsia="Arial Unicode MS" w:hAnsi="Arial" w:cs="Arial"/>
        </w:rPr>
        <w:t>cm</w:t>
      </w:r>
      <w:r w:rsidRPr="00BF1571">
        <w:rPr>
          <w:rFonts w:ascii="Arial" w:eastAsia="Arial Unicode MS" w:hAnsi="Arial" w:cs="Arial"/>
          <w:vertAlign w:val="superscript"/>
        </w:rPr>
        <w:t>-1</w:t>
      </w:r>
      <w:r w:rsidRPr="00BF1571">
        <w:rPr>
          <w:rFonts w:ascii="Arial" w:eastAsia="Arial Unicode MS" w:hAnsi="Arial" w:cs="Arial"/>
        </w:rPr>
        <w:t>處</w:t>
      </w:r>
      <w:r w:rsidR="00D0338D" w:rsidRPr="00BF1571">
        <w:rPr>
          <w:rFonts w:ascii="Arial" w:eastAsia="Arial Unicode MS" w:hAnsi="Arial" w:cs="Arial"/>
        </w:rPr>
        <w:t>有一個與羰基有關的吸收峰，但是在香草醇的紅外光譜中卻沒有。</w:t>
      </w:r>
    </w:p>
    <w:p w:rsidR="00F300A2" w:rsidRPr="00F300A2" w:rsidRDefault="00F300A2" w:rsidP="009A472D">
      <w:pPr>
        <w:pStyle w:val="ListParagraph"/>
        <w:widowControl w:val="0"/>
        <w:spacing w:after="0" w:line="240" w:lineRule="auto"/>
        <w:ind w:left="960"/>
        <w:jc w:val="both"/>
        <w:rPr>
          <w:rFonts w:ascii="Arial" w:hAnsi="Arial" w:cs="Arial"/>
          <w:sz w:val="20"/>
        </w:rPr>
      </w:pPr>
    </w:p>
    <w:p w:rsidR="00F300A2" w:rsidRPr="00F300A2" w:rsidRDefault="00F300A2" w:rsidP="009A47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" w:hAnsi="Arial" w:cs="Arial"/>
        </w:rPr>
      </w:pPr>
    </w:p>
    <w:p w:rsidR="00F300A2" w:rsidRPr="00F300A2" w:rsidRDefault="00F300A2" w:rsidP="009A472D">
      <w:pPr>
        <w:spacing w:line="240" w:lineRule="auto"/>
        <w:ind w:left="240" w:firstLine="720"/>
        <w:rPr>
          <w:rFonts w:ascii="Arial" w:hAnsi="Arial" w:cs="Arial"/>
          <w:color w:val="000000" w:themeColor="text1"/>
        </w:rPr>
      </w:pPr>
      <w:r w:rsidRPr="00F300A2">
        <w:rPr>
          <w:rFonts w:ascii="Arial" w:hAnsi="Arial" w:cs="Arial"/>
        </w:rPr>
        <w:object w:dxaOrig="1039" w:dyaOrig="1380">
          <v:shape id="_x0000_i1026" type="#_x0000_t75" style="width:51.35pt;height:69.5pt" o:ole="">
            <v:imagedata r:id="rId12" o:title=""/>
          </v:shape>
          <o:OLEObject Type="Embed" ProgID="ChemDraw.Document.6.0" ShapeID="_x0000_i1026" DrawAspect="Content" ObjectID="_1548165042" r:id="rId13"/>
        </w:object>
      </w:r>
    </w:p>
    <w:p w:rsidR="00DE127C" w:rsidRPr="00FE6480" w:rsidRDefault="00DE127C" w:rsidP="009A472D">
      <w:pPr>
        <w:pStyle w:val="ListParagraph"/>
        <w:widowControl w:val="0"/>
        <w:spacing w:after="0" w:line="240" w:lineRule="auto"/>
        <w:ind w:left="960"/>
        <w:jc w:val="both"/>
        <w:rPr>
          <w:rFonts w:ascii="Arial" w:eastAsia="Arial Unicode MS" w:hAnsi="Arial" w:cs="Arial"/>
          <w:color w:val="000000" w:themeColor="text1"/>
        </w:rPr>
      </w:pPr>
      <w:r w:rsidRPr="00DE127C">
        <w:rPr>
          <w:rFonts w:ascii="Arial" w:eastAsia="Arial Unicode MS" w:hAnsi="Arial" w:cs="Arial"/>
          <w:color w:val="000000" w:themeColor="text1"/>
        </w:rPr>
        <w:t>與</w:t>
      </w:r>
      <w:r w:rsidRPr="00DE127C">
        <w:rPr>
          <w:rFonts w:ascii="Arial" w:eastAsia="Arial Unicode MS" w:hAnsi="Arial" w:cs="Arial"/>
          <w:color w:val="000000" w:themeColor="text1"/>
        </w:rPr>
        <w:t>BH</w:t>
      </w:r>
      <w:r w:rsidRPr="00DE127C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Pr="00DE127C">
        <w:rPr>
          <w:rFonts w:ascii="Arial" w:eastAsia="Arial Unicode MS" w:hAnsi="Arial" w:cs="Arial"/>
          <w:color w:val="000000" w:themeColor="text1"/>
          <w:vertAlign w:val="superscript"/>
        </w:rPr>
        <w:t>-</w:t>
      </w:r>
      <w:r w:rsidRPr="00DE127C">
        <w:rPr>
          <w:rFonts w:ascii="Arial" w:eastAsia="Arial Unicode MS" w:hAnsi="Arial" w:cs="Arial"/>
          <w:color w:val="000000" w:themeColor="text1"/>
        </w:rPr>
        <w:t>相同分子形狀的常見分子</w:t>
      </w:r>
      <w:r w:rsidRPr="00DE127C">
        <w:rPr>
          <w:rFonts w:ascii="Arial" w:eastAsia="Arial Unicode MS" w:hAnsi="Arial" w:cs="Arial"/>
          <w:color w:val="000000" w:themeColor="text1"/>
        </w:rPr>
        <w:tab/>
      </w:r>
      <w:r w:rsidRPr="00DE127C">
        <w:rPr>
          <w:rFonts w:ascii="Arial" w:eastAsia="Arial Unicode MS" w:hAnsi="Arial" w:cs="Arial"/>
          <w:color w:val="000000" w:themeColor="text1"/>
        </w:rPr>
        <w:t>：</w:t>
      </w:r>
      <w:r w:rsidRPr="00DE127C">
        <w:rPr>
          <w:rFonts w:ascii="Arial" w:eastAsia="Arial Unicode MS" w:hAnsi="Arial" w:cs="Arial"/>
          <w:color w:val="000000" w:themeColor="text1"/>
        </w:rPr>
        <w:t>CH</w:t>
      </w:r>
      <w:r w:rsidRPr="00DE127C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Pr="00DE127C">
        <w:rPr>
          <w:rFonts w:ascii="Arial" w:eastAsia="Arial Unicode MS" w:hAnsi="Arial" w:cs="Arial"/>
          <w:color w:val="000000" w:themeColor="text1"/>
        </w:rPr>
        <w:t>，</w:t>
      </w:r>
      <w:r w:rsidRPr="00DE127C">
        <w:rPr>
          <w:rFonts w:ascii="Arial" w:eastAsia="Arial Unicode MS" w:hAnsi="Arial" w:cs="Arial"/>
          <w:color w:val="000000" w:themeColor="text1"/>
        </w:rPr>
        <w:t>CCl</w:t>
      </w:r>
      <w:r w:rsidRPr="00DE127C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="00FE6480">
        <w:rPr>
          <w:rFonts w:ascii="Arial" w:eastAsia="Arial Unicode MS" w:hAnsi="Arial" w:cs="Arial" w:hint="eastAsia"/>
          <w:color w:val="000000" w:themeColor="text1"/>
          <w:vertAlign w:val="subscript"/>
        </w:rPr>
        <w:softHyphen/>
      </w:r>
      <w:r w:rsidR="00FE6480">
        <w:rPr>
          <w:rFonts w:ascii="Arial" w:eastAsia="Arial Unicode MS" w:hAnsi="Arial" w:cs="Arial" w:hint="eastAsia"/>
          <w:color w:val="000000" w:themeColor="text1"/>
          <w:vertAlign w:val="subscript"/>
        </w:rPr>
        <w:softHyphen/>
      </w:r>
      <w:r w:rsidR="00FE6480">
        <w:rPr>
          <w:rFonts w:ascii="Arial" w:eastAsia="Arial Unicode MS" w:hAnsi="Arial" w:cs="Arial" w:hint="eastAsia"/>
          <w:color w:val="000000" w:themeColor="text1"/>
        </w:rPr>
        <w:t xml:space="preserve">  </w:t>
      </w:r>
      <w:r w:rsidR="00FE6480">
        <w:rPr>
          <w:rFonts w:ascii="Arial" w:eastAsia="Arial Unicode MS" w:hAnsi="Arial" w:cs="Arial" w:hint="eastAsia"/>
          <w:color w:val="000000" w:themeColor="text1"/>
        </w:rPr>
        <w:t>等</w:t>
      </w:r>
    </w:p>
    <w:p w:rsidR="00F300A2" w:rsidRPr="00DE127C" w:rsidRDefault="00DE127C" w:rsidP="009A472D">
      <w:pPr>
        <w:pStyle w:val="ListParagraph"/>
        <w:widowControl w:val="0"/>
        <w:spacing w:after="0" w:line="240" w:lineRule="auto"/>
        <w:ind w:left="960"/>
        <w:jc w:val="both"/>
        <w:rPr>
          <w:rFonts w:ascii="Arial" w:eastAsia="Arial Unicode MS" w:hAnsi="Arial" w:cs="Arial"/>
        </w:rPr>
      </w:pPr>
      <w:r w:rsidRPr="00DE127C">
        <w:rPr>
          <w:rFonts w:ascii="Arial" w:eastAsia="Arial Unicode MS" w:hAnsi="Arial" w:cs="Arial"/>
          <w:color w:val="000000" w:themeColor="text1"/>
        </w:rPr>
        <w:t>與</w:t>
      </w:r>
      <w:r w:rsidRPr="00DE127C">
        <w:rPr>
          <w:rFonts w:ascii="Arial" w:eastAsia="Arial Unicode MS" w:hAnsi="Arial" w:cs="Arial"/>
          <w:color w:val="000000" w:themeColor="text1"/>
        </w:rPr>
        <w:t>BH</w:t>
      </w:r>
      <w:r w:rsidRPr="00DE127C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Pr="00DE127C">
        <w:rPr>
          <w:rFonts w:ascii="Arial" w:eastAsia="Arial Unicode MS" w:hAnsi="Arial" w:cs="Arial"/>
          <w:color w:val="000000" w:themeColor="text1"/>
          <w:vertAlign w:val="superscript"/>
        </w:rPr>
        <w:t>-</w:t>
      </w:r>
      <w:r w:rsidRPr="00DE127C">
        <w:rPr>
          <w:rFonts w:ascii="Arial" w:eastAsia="Arial Unicode MS" w:hAnsi="Arial" w:cs="Arial"/>
          <w:color w:val="000000" w:themeColor="text1"/>
        </w:rPr>
        <w:t>相同分子形狀的常見陽離子</w:t>
      </w:r>
      <w:r w:rsidRPr="00DE127C">
        <w:rPr>
          <w:rFonts w:ascii="Arial" w:eastAsia="Arial Unicode MS" w:hAnsi="Arial" w:cs="Arial"/>
          <w:color w:val="000000" w:themeColor="text1"/>
        </w:rPr>
        <w:tab/>
      </w:r>
      <w:r w:rsidRPr="00DE127C">
        <w:rPr>
          <w:rFonts w:ascii="Arial" w:eastAsia="Arial Unicode MS" w:hAnsi="Arial" w:cs="Arial"/>
          <w:color w:val="000000" w:themeColor="text1"/>
        </w:rPr>
        <w:t>：</w:t>
      </w:r>
      <w:r w:rsidRPr="00DE127C">
        <w:rPr>
          <w:rFonts w:ascii="Arial" w:eastAsia="Arial Unicode MS" w:hAnsi="Arial" w:cs="Arial"/>
          <w:color w:val="000000" w:themeColor="text1"/>
        </w:rPr>
        <w:t>NH</w:t>
      </w:r>
      <w:r w:rsidRPr="00DE127C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Pr="00DE127C">
        <w:rPr>
          <w:rFonts w:ascii="Arial" w:eastAsia="Arial Unicode MS" w:hAnsi="Arial" w:cs="Arial"/>
          <w:color w:val="000000" w:themeColor="text1"/>
          <w:vertAlign w:val="superscript"/>
        </w:rPr>
        <w:t>+</w:t>
      </w:r>
    </w:p>
    <w:p w:rsidR="00F300A2" w:rsidRPr="00F300A2" w:rsidRDefault="00F300A2" w:rsidP="009A472D">
      <w:pPr>
        <w:pStyle w:val="ListParagraph"/>
        <w:widowControl w:val="0"/>
        <w:spacing w:after="0" w:line="240" w:lineRule="auto"/>
        <w:ind w:left="960"/>
        <w:jc w:val="both"/>
        <w:rPr>
          <w:rFonts w:ascii="Arial" w:hAnsi="Arial" w:cs="Arial"/>
          <w:sz w:val="20"/>
        </w:rPr>
      </w:pPr>
    </w:p>
    <w:p w:rsidR="00F300A2" w:rsidRPr="009A472D" w:rsidRDefault="009A472D" w:rsidP="009A47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 Unicode MS" w:eastAsia="Arial Unicode MS" w:hAnsi="Arial Unicode MS" w:cs="Arial Unicode MS"/>
        </w:rPr>
      </w:pPr>
      <w:r w:rsidRPr="009A472D">
        <w:rPr>
          <w:rFonts w:ascii="Arial Unicode MS" w:eastAsia="Arial Unicode MS" w:hAnsi="Arial Unicode MS" w:cs="Arial Unicode MS" w:hint="eastAsia"/>
        </w:rPr>
        <w:t>用一</w:t>
      </w:r>
      <w:r w:rsidR="00070BBE">
        <w:rPr>
          <w:rFonts w:ascii="Arial Unicode MS" w:eastAsia="Arial Unicode MS" w:hAnsi="Arial Unicode MS" w:cs="Arial Unicode MS" w:hint="eastAsia"/>
        </w:rPr>
        <w:t>支</w:t>
      </w:r>
      <w:r w:rsidRPr="009A472D">
        <w:rPr>
          <w:rFonts w:ascii="Arial Unicode MS" w:eastAsia="Arial Unicode MS" w:hAnsi="Arial Unicode MS" w:cs="Arial Unicode MS" w:hint="eastAsia"/>
        </w:rPr>
        <w:t>倒置的試管收集氣體，將</w:t>
      </w:r>
      <w:r w:rsidR="006529C2">
        <w:rPr>
          <w:rFonts w:ascii="Arial Unicode MS" w:eastAsia="Arial Unicode MS" w:hAnsi="Arial Unicode MS" w:cs="Arial Unicode MS" w:hint="eastAsia"/>
        </w:rPr>
        <w:t>燃著</w:t>
      </w:r>
      <w:r w:rsidRPr="009A472D">
        <w:rPr>
          <w:rFonts w:ascii="Arial Unicode MS" w:eastAsia="Arial Unicode MS" w:hAnsi="Arial Unicode MS" w:cs="Arial Unicode MS" w:hint="eastAsia"/>
        </w:rPr>
        <w:t>的木條放近試管口並檢查有否爆嗚聲產生。</w:t>
      </w:r>
    </w:p>
    <w:p w:rsidR="00F300A2" w:rsidRPr="00F300A2" w:rsidRDefault="00F300A2" w:rsidP="009A472D">
      <w:pPr>
        <w:pStyle w:val="ListParagraph"/>
        <w:widowControl w:val="0"/>
        <w:spacing w:after="0" w:line="240" w:lineRule="auto"/>
        <w:ind w:left="960"/>
        <w:jc w:val="both"/>
        <w:rPr>
          <w:rFonts w:ascii="Arial" w:hAnsi="Arial" w:cs="Arial"/>
        </w:rPr>
      </w:pPr>
    </w:p>
    <w:p w:rsidR="00F300A2" w:rsidRPr="00BF1571" w:rsidRDefault="007B51B2" w:rsidP="009A472D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" w:eastAsia="Arial Unicode MS" w:hAnsi="Arial" w:cs="Arial"/>
        </w:rPr>
      </w:pPr>
      <w:r w:rsidRPr="00BF1571">
        <w:rPr>
          <w:rFonts w:ascii="Arial" w:eastAsia="Arial Unicode MS" w:hAnsi="Arial" w:cs="Arial"/>
          <w:color w:val="000000" w:themeColor="text1"/>
        </w:rPr>
        <w:t>BH</w:t>
      </w:r>
      <w:r w:rsidRPr="00BF1571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Pr="00BF1571">
        <w:rPr>
          <w:rFonts w:ascii="Arial" w:eastAsia="Arial Unicode MS" w:hAnsi="Arial" w:cs="Arial"/>
          <w:color w:val="000000" w:themeColor="text1"/>
          <w:vertAlign w:val="superscript"/>
        </w:rPr>
        <w:t>–</w:t>
      </w:r>
      <w:r w:rsidRPr="00BF1571">
        <w:rPr>
          <w:rFonts w:ascii="Arial" w:eastAsia="Arial Unicode MS" w:hAnsi="Arial" w:cs="Arial"/>
          <w:color w:val="000000" w:themeColor="text1"/>
        </w:rPr>
        <w:t xml:space="preserve"> </w:t>
      </w:r>
      <w:r w:rsidR="009A472D" w:rsidRPr="00BF1571">
        <w:rPr>
          <w:rFonts w:ascii="Arial" w:eastAsia="Arial Unicode MS" w:hAnsi="Arial" w:cs="Arial"/>
          <w:color w:val="000000" w:themeColor="text1"/>
        </w:rPr>
        <w:t>與</w:t>
      </w:r>
      <w:r w:rsidR="009A472D" w:rsidRPr="00BF1571">
        <w:rPr>
          <w:rFonts w:ascii="Arial" w:eastAsia="Arial Unicode MS" w:hAnsi="Arial" w:cs="Arial"/>
          <w:color w:val="000000" w:themeColor="text1"/>
        </w:rPr>
        <w:t>H</w:t>
      </w:r>
      <w:r w:rsidR="009A472D" w:rsidRPr="00BF1571">
        <w:rPr>
          <w:rFonts w:ascii="Arial" w:eastAsia="Arial Unicode MS" w:hAnsi="Arial" w:cs="Arial"/>
          <w:color w:val="000000" w:themeColor="text1"/>
          <w:vertAlign w:val="superscript"/>
        </w:rPr>
        <w:t>+</w:t>
      </w:r>
      <w:r w:rsidR="009A472D" w:rsidRPr="00BF1571">
        <w:rPr>
          <w:rFonts w:ascii="Arial" w:eastAsia="Arial Unicode MS" w:hAnsi="Arial" w:cs="Arial"/>
          <w:color w:val="000000" w:themeColor="text1"/>
        </w:rPr>
        <w:t>反應。若混合物是</w:t>
      </w:r>
      <w:r w:rsidR="00F16B82">
        <w:rPr>
          <w:rFonts w:ascii="Arial" w:eastAsia="Arial Unicode MS" w:hAnsi="Arial" w:cs="Arial" w:hint="eastAsia"/>
          <w:color w:val="000000" w:themeColor="text1"/>
        </w:rPr>
        <w:t>呈</w:t>
      </w:r>
      <w:r w:rsidR="009A472D" w:rsidRPr="00BF1571">
        <w:rPr>
          <w:rFonts w:ascii="Arial" w:eastAsia="Arial Unicode MS" w:hAnsi="Arial" w:cs="Arial"/>
          <w:color w:val="000000" w:themeColor="text1"/>
        </w:rPr>
        <w:t>酸性，即代表混合物中有過量的</w:t>
      </w:r>
      <w:r w:rsidR="009A472D" w:rsidRPr="00BF1571">
        <w:rPr>
          <w:rFonts w:ascii="Arial" w:eastAsia="Arial Unicode MS" w:hAnsi="Arial" w:cs="Arial"/>
          <w:color w:val="000000" w:themeColor="text1"/>
        </w:rPr>
        <w:t>H</w:t>
      </w:r>
      <w:r w:rsidR="009A472D" w:rsidRPr="00BF1571">
        <w:rPr>
          <w:rFonts w:ascii="Arial" w:eastAsia="Arial Unicode MS" w:hAnsi="Arial" w:cs="Arial"/>
          <w:color w:val="000000" w:themeColor="text1"/>
          <w:vertAlign w:val="superscript"/>
        </w:rPr>
        <w:t>+</w:t>
      </w:r>
      <w:r w:rsidR="009A472D" w:rsidRPr="00BF1571">
        <w:rPr>
          <w:rFonts w:ascii="Arial" w:eastAsia="Arial Unicode MS" w:hAnsi="Arial" w:cs="Arial"/>
          <w:color w:val="000000" w:themeColor="text1"/>
        </w:rPr>
        <w:t>，亦表示所有餘下的</w:t>
      </w:r>
      <w:r w:rsidR="009A472D" w:rsidRPr="00BF1571">
        <w:rPr>
          <w:rFonts w:ascii="Arial" w:eastAsia="Arial Unicode MS" w:hAnsi="Arial" w:cs="Arial"/>
          <w:color w:val="000000" w:themeColor="text1"/>
        </w:rPr>
        <w:t>NaBH</w:t>
      </w:r>
      <w:r w:rsidR="009A472D" w:rsidRPr="00BF1571">
        <w:rPr>
          <w:rFonts w:ascii="Arial" w:eastAsia="Arial Unicode MS" w:hAnsi="Arial" w:cs="Arial"/>
          <w:color w:val="000000" w:themeColor="text1"/>
          <w:vertAlign w:val="subscript"/>
        </w:rPr>
        <w:t>4</w:t>
      </w:r>
      <w:r w:rsidR="009A472D" w:rsidRPr="00BF1571">
        <w:rPr>
          <w:rFonts w:ascii="Arial" w:eastAsia="Arial Unicode MS" w:hAnsi="Arial" w:cs="Arial"/>
          <w:color w:val="000000" w:themeColor="text1"/>
        </w:rPr>
        <w:t>已經與</w:t>
      </w:r>
      <w:r w:rsidR="009A472D" w:rsidRPr="00BF1571">
        <w:rPr>
          <w:rFonts w:ascii="Arial" w:eastAsia="Arial Unicode MS" w:hAnsi="Arial" w:cs="Arial"/>
          <w:color w:val="000000" w:themeColor="text1"/>
        </w:rPr>
        <w:t>HCl(aq)</w:t>
      </w:r>
      <w:r w:rsidR="009A472D" w:rsidRPr="00BF1571">
        <w:rPr>
          <w:rFonts w:ascii="Arial" w:eastAsia="Arial Unicode MS" w:hAnsi="Arial" w:cs="Arial"/>
          <w:color w:val="000000" w:themeColor="text1"/>
        </w:rPr>
        <w:t>反應。</w:t>
      </w:r>
    </w:p>
    <w:p w:rsidR="00F300A2" w:rsidRPr="00BF1571" w:rsidRDefault="00F300A2" w:rsidP="00F300A2">
      <w:pPr>
        <w:pStyle w:val="ListParagraph"/>
        <w:rPr>
          <w:rFonts w:ascii="Arial" w:hAnsi="Arial" w:cs="Arial"/>
          <w:color w:val="000000" w:themeColor="text1"/>
        </w:rPr>
      </w:pPr>
    </w:p>
    <w:p w:rsidR="009A472D" w:rsidRPr="00555B36" w:rsidRDefault="00E352F0" w:rsidP="00555B36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color w:val="000000" w:themeColor="text1"/>
        </w:rPr>
        <w:t>這</w:t>
      </w:r>
      <w:r w:rsidR="009A472D" w:rsidRPr="00BF1571">
        <w:rPr>
          <w:rFonts w:ascii="Arial Unicode MS" w:eastAsia="Arial Unicode MS" w:hAnsi="Arial Unicode MS" w:cs="Arial Unicode MS" w:hint="eastAsia"/>
          <w:color w:val="000000" w:themeColor="text1"/>
        </w:rPr>
        <w:t>方法涉及高壓所帶來的風險。若氫氣</w:t>
      </w:r>
      <w:r w:rsidR="00184012">
        <w:rPr>
          <w:rFonts w:ascii="Arial Unicode MS" w:eastAsia="Arial Unicode MS" w:hAnsi="Arial Unicode MS" w:cs="Arial Unicode MS" w:hint="eastAsia"/>
          <w:color w:val="000000" w:themeColor="text1"/>
        </w:rPr>
        <w:t>接觸</w:t>
      </w:r>
      <w:r w:rsidR="009A472D" w:rsidRPr="00BF1571">
        <w:rPr>
          <w:rFonts w:ascii="Arial Unicode MS" w:eastAsia="Arial Unicode MS" w:hAnsi="Arial Unicode MS" w:cs="Arial Unicode MS" w:hint="eastAsia"/>
          <w:color w:val="000000" w:themeColor="text1"/>
        </w:rPr>
        <w:t>明火或火</w:t>
      </w:r>
      <w:r w:rsidR="00184012">
        <w:rPr>
          <w:rFonts w:ascii="Arial Unicode MS" w:eastAsia="Arial Unicode MS" w:hAnsi="Arial Unicode MS" w:cs="Arial Unicode MS" w:hint="eastAsia"/>
          <w:color w:val="000000" w:themeColor="text1"/>
        </w:rPr>
        <w:t>花</w:t>
      </w:r>
      <w:r w:rsidR="009A472D" w:rsidRPr="00BF1571">
        <w:rPr>
          <w:rFonts w:ascii="Arial Unicode MS" w:eastAsia="Arial Unicode MS" w:hAnsi="Arial Unicode MS" w:cs="Arial Unicode MS" w:hint="eastAsia"/>
          <w:color w:val="000000" w:themeColor="text1"/>
        </w:rPr>
        <w:t>會引</w:t>
      </w:r>
      <w:r w:rsidR="00184012">
        <w:rPr>
          <w:rFonts w:ascii="Arial Unicode MS" w:eastAsia="Arial Unicode MS" w:hAnsi="Arial Unicode MS" w:cs="Arial Unicode MS" w:hint="eastAsia"/>
          <w:color w:val="000000" w:themeColor="text1"/>
        </w:rPr>
        <w:t>起</w:t>
      </w:r>
      <w:r w:rsidR="009A472D" w:rsidRPr="00BF1571">
        <w:rPr>
          <w:rFonts w:ascii="Arial Unicode MS" w:eastAsia="Arial Unicode MS" w:hAnsi="Arial Unicode MS" w:cs="Arial Unicode MS" w:hint="eastAsia"/>
          <w:color w:val="000000" w:themeColor="text1"/>
        </w:rPr>
        <w:t>爆炸。</w:t>
      </w:r>
      <w:r w:rsidR="009A472D" w:rsidRPr="00555B36">
        <w:rPr>
          <w:rFonts w:ascii="Arial Unicode MS" w:eastAsia="Arial Unicode MS" w:hAnsi="Arial Unicode MS" w:cs="Arial Unicode MS" w:hint="eastAsia"/>
          <w:color w:val="000000" w:themeColor="text1"/>
        </w:rPr>
        <w:t>另一可能原因：方法涉及昂貴的催化劑，反應時間較長等。</w:t>
      </w:r>
    </w:p>
    <w:p w:rsidR="009A472D" w:rsidRPr="00BF1571" w:rsidRDefault="009A472D" w:rsidP="000A034A">
      <w:pPr>
        <w:pStyle w:val="ListParagraph"/>
        <w:spacing w:line="240" w:lineRule="auto"/>
        <w:rPr>
          <w:rFonts w:ascii="Arial Unicode MS" w:eastAsia="Arial Unicode MS" w:hAnsi="Arial Unicode MS" w:cs="Arial Unicode MS"/>
          <w:lang w:eastAsia="zh-HK"/>
        </w:rPr>
      </w:pPr>
    </w:p>
    <w:p w:rsidR="00F300A2" w:rsidRPr="00BF1571" w:rsidRDefault="009A472D" w:rsidP="000A034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 Unicode MS" w:eastAsia="Arial Unicode MS" w:hAnsi="Arial Unicode MS" w:cs="Arial Unicode MS"/>
        </w:rPr>
      </w:pPr>
      <w:r w:rsidRPr="00BF1571">
        <w:rPr>
          <w:rFonts w:ascii="Arial Unicode MS" w:eastAsia="Arial Unicode MS" w:hAnsi="Arial Unicode MS" w:cs="Arial Unicode MS" w:hint="eastAsia"/>
        </w:rPr>
        <w:t>香草醛和香草醇均為無色</w:t>
      </w:r>
      <w:r w:rsidR="00184012">
        <w:rPr>
          <w:rFonts w:ascii="Arial Unicode MS" w:eastAsia="Arial Unicode MS" w:hAnsi="Arial Unicode MS" w:cs="Arial Unicode MS" w:hint="eastAsia"/>
        </w:rPr>
        <w:t>，該</w:t>
      </w:r>
      <w:r w:rsidRPr="00BF1571">
        <w:rPr>
          <w:rFonts w:ascii="Arial Unicode MS" w:eastAsia="Arial Unicode MS" w:hAnsi="Arial Unicode MS" w:cs="Arial Unicode MS" w:hint="eastAsia"/>
        </w:rPr>
        <w:t>兩</w:t>
      </w:r>
      <w:r w:rsidR="00184012">
        <w:rPr>
          <w:rFonts w:ascii="Arial Unicode MS" w:eastAsia="Arial Unicode MS" w:hAnsi="Arial Unicode MS" w:cs="Arial Unicode MS" w:hint="eastAsia"/>
        </w:rPr>
        <w:t>個</w:t>
      </w:r>
      <w:r w:rsidRPr="00BF1571">
        <w:rPr>
          <w:rFonts w:ascii="Arial Unicode MS" w:eastAsia="Arial Unicode MS" w:hAnsi="Arial Unicode MS" w:cs="Arial Unicode MS" w:hint="eastAsia"/>
        </w:rPr>
        <w:t>化合物在TLC板上的斑點</w:t>
      </w:r>
      <w:r w:rsidR="000D3FFF">
        <w:rPr>
          <w:rFonts w:ascii="Arial Unicode MS" w:eastAsia="Arial Unicode MS" w:hAnsi="Arial Unicode MS" w:cs="Arial Unicode MS" w:hint="eastAsia"/>
        </w:rPr>
        <w:t>均無法為</w:t>
      </w:r>
      <w:r w:rsidRPr="00BF1571">
        <w:rPr>
          <w:rFonts w:ascii="Arial Unicode MS" w:eastAsia="Arial Unicode MS" w:hAnsi="Arial Unicode MS" w:cs="Arial Unicode MS" w:hint="eastAsia"/>
        </w:rPr>
        <w:t>肉眼</w:t>
      </w:r>
      <w:r w:rsidR="000D3FFF">
        <w:rPr>
          <w:rFonts w:ascii="Arial Unicode MS" w:eastAsia="Arial Unicode MS" w:hAnsi="Arial Unicode MS" w:cs="Arial Unicode MS" w:hint="eastAsia"/>
        </w:rPr>
        <w:t>所</w:t>
      </w:r>
      <w:r w:rsidRPr="00BF1571">
        <w:rPr>
          <w:rFonts w:ascii="Arial Unicode MS" w:eastAsia="Arial Unicode MS" w:hAnsi="Arial Unicode MS" w:cs="Arial Unicode MS" w:hint="eastAsia"/>
        </w:rPr>
        <w:t>看見。在碘室中，汽化的碘與</w:t>
      </w:r>
      <w:r w:rsidR="000D3FFF">
        <w:rPr>
          <w:rFonts w:ascii="Arial Unicode MS" w:eastAsia="Arial Unicode MS" w:hAnsi="Arial Unicode MS" w:cs="Arial Unicode MS" w:hint="eastAsia"/>
        </w:rPr>
        <w:t>該</w:t>
      </w:r>
      <w:r w:rsidRPr="00BF1571">
        <w:rPr>
          <w:rFonts w:ascii="Arial Unicode MS" w:eastAsia="Arial Unicode MS" w:hAnsi="Arial Unicode MS" w:cs="Arial Unicode MS" w:hint="eastAsia"/>
        </w:rPr>
        <w:t>兩化合物分別反應並生成有顏色的斑點，從而方</w:t>
      </w:r>
      <w:r w:rsidR="000A034A" w:rsidRPr="00BF1571">
        <w:rPr>
          <w:rFonts w:ascii="Arial Unicode MS" w:eastAsia="Arial Unicode MS" w:hAnsi="Arial Unicode MS" w:cs="Arial Unicode MS" w:hint="eastAsia"/>
        </w:rPr>
        <w:t>便觀察。</w:t>
      </w:r>
    </w:p>
    <w:p w:rsidR="00F300A2" w:rsidRPr="00F300A2" w:rsidRDefault="00F300A2" w:rsidP="00F300A2">
      <w:pPr>
        <w:pStyle w:val="ListParagraph"/>
        <w:widowControl w:val="0"/>
        <w:spacing w:after="0" w:line="360" w:lineRule="auto"/>
        <w:ind w:left="960"/>
        <w:jc w:val="both"/>
        <w:rPr>
          <w:rFonts w:ascii="Arial" w:hAnsi="Arial" w:cs="Arial"/>
          <w:sz w:val="20"/>
        </w:rPr>
      </w:pPr>
    </w:p>
    <w:p w:rsidR="00EA65A2" w:rsidRPr="000A034A" w:rsidRDefault="00EA65A2" w:rsidP="000A034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960"/>
        <w:jc w:val="both"/>
        <w:rPr>
          <w:rFonts w:ascii="Arial" w:eastAsia="Arial Unicode MS" w:hAnsi="Arial" w:cs="Arial"/>
        </w:rPr>
      </w:pPr>
      <w:r w:rsidRPr="000A034A">
        <w:rPr>
          <w:rFonts w:ascii="Arial" w:eastAsia="Arial Unicode MS" w:hAnsi="Arial" w:cs="Arial"/>
        </w:rPr>
        <w:t>LiAlH</w:t>
      </w:r>
      <w:r w:rsidRPr="000A034A">
        <w:rPr>
          <w:rFonts w:ascii="Arial" w:eastAsia="Arial Unicode MS" w:hAnsi="Arial" w:cs="Arial"/>
          <w:vertAlign w:val="subscript"/>
        </w:rPr>
        <w:t>4</w:t>
      </w:r>
      <w:r w:rsidR="000A034A" w:rsidRPr="000A034A">
        <w:rPr>
          <w:rFonts w:ascii="Arial" w:eastAsia="Arial Unicode MS" w:hAnsi="Arial" w:cs="Arial"/>
        </w:rPr>
        <w:t>亦會與</w:t>
      </w:r>
      <w:r w:rsidR="000D3FFF">
        <w:rPr>
          <w:rFonts w:ascii="Arial" w:eastAsia="Arial Unicode MS" w:hAnsi="Arial" w:cs="Arial" w:hint="eastAsia"/>
        </w:rPr>
        <w:t>化合物中的</w:t>
      </w:r>
      <w:r w:rsidR="000A034A" w:rsidRPr="000A034A">
        <w:rPr>
          <w:rFonts w:ascii="Arial" w:eastAsia="Arial Unicode MS" w:hAnsi="Arial" w:cs="Arial"/>
        </w:rPr>
        <w:t>酯</w:t>
      </w:r>
      <w:r w:rsidR="000D3FFF">
        <w:rPr>
          <w:rFonts w:ascii="Arial" w:eastAsia="Arial Unicode MS" w:hAnsi="Arial" w:cs="Arial" w:hint="eastAsia"/>
        </w:rPr>
        <w:t>基</w:t>
      </w:r>
      <w:r w:rsidR="000A034A" w:rsidRPr="000A034A">
        <w:rPr>
          <w:rFonts w:ascii="Arial" w:eastAsia="Arial Unicode MS" w:hAnsi="Arial" w:cs="Arial"/>
        </w:rPr>
        <w:t>反應。</w:t>
      </w:r>
    </w:p>
    <w:sectPr w:rsidR="00EA65A2" w:rsidRPr="000A034A" w:rsidSect="002C7D7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0E" w:rsidRDefault="00632D0E" w:rsidP="00292A92">
      <w:pPr>
        <w:spacing w:after="0" w:line="240" w:lineRule="auto"/>
      </w:pPr>
      <w:r>
        <w:separator/>
      </w:r>
    </w:p>
  </w:endnote>
  <w:endnote w:type="continuationSeparator" w:id="0">
    <w:p w:rsidR="00632D0E" w:rsidRDefault="00632D0E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101925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69" w:rsidRPr="007A6269" w:rsidRDefault="007A6269">
        <w:pPr>
          <w:pStyle w:val="Footer"/>
          <w:jc w:val="center"/>
          <w:rPr>
            <w:rFonts w:ascii="Arial" w:hAnsi="Arial" w:cs="Arial"/>
          </w:rPr>
        </w:pPr>
        <w:r w:rsidRPr="007A6269">
          <w:rPr>
            <w:rFonts w:ascii="Arial" w:hAnsi="Arial" w:cs="Arial"/>
          </w:rPr>
          <w:fldChar w:fldCharType="begin"/>
        </w:r>
        <w:r w:rsidRPr="007A6269">
          <w:rPr>
            <w:rFonts w:ascii="Arial" w:hAnsi="Arial" w:cs="Arial"/>
          </w:rPr>
          <w:instrText xml:space="preserve"> PAGE   \* MERGEFORMAT </w:instrText>
        </w:r>
        <w:r w:rsidRPr="007A626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7A6269">
          <w:rPr>
            <w:rFonts w:ascii="Arial" w:hAnsi="Arial" w:cs="Arial"/>
            <w:noProof/>
          </w:rPr>
          <w:fldChar w:fldCharType="end"/>
        </w:r>
      </w:p>
    </w:sdtContent>
  </w:sdt>
  <w:p w:rsidR="007A6269" w:rsidRPr="007A6269" w:rsidRDefault="007A626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0E" w:rsidRDefault="00632D0E" w:rsidP="00292A92">
      <w:pPr>
        <w:spacing w:after="0" w:line="240" w:lineRule="auto"/>
      </w:pPr>
      <w:r>
        <w:separator/>
      </w:r>
    </w:p>
  </w:footnote>
  <w:footnote w:type="continuationSeparator" w:id="0">
    <w:p w:rsidR="00632D0E" w:rsidRDefault="00632D0E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27989"/>
    <w:rsid w:val="000373E4"/>
    <w:rsid w:val="00055A5C"/>
    <w:rsid w:val="00070BBE"/>
    <w:rsid w:val="00090E16"/>
    <w:rsid w:val="000960D8"/>
    <w:rsid w:val="000A034A"/>
    <w:rsid w:val="000B1D66"/>
    <w:rsid w:val="000D3FFF"/>
    <w:rsid w:val="000D44CB"/>
    <w:rsid w:val="000D494B"/>
    <w:rsid w:val="000D518E"/>
    <w:rsid w:val="00123BC4"/>
    <w:rsid w:val="0015260D"/>
    <w:rsid w:val="001776D5"/>
    <w:rsid w:val="00184012"/>
    <w:rsid w:val="001873F5"/>
    <w:rsid w:val="00191025"/>
    <w:rsid w:val="001A6D8B"/>
    <w:rsid w:val="0020725D"/>
    <w:rsid w:val="00292A92"/>
    <w:rsid w:val="002C3874"/>
    <w:rsid w:val="002C7D7C"/>
    <w:rsid w:val="002D4C11"/>
    <w:rsid w:val="002E494C"/>
    <w:rsid w:val="002F0FA4"/>
    <w:rsid w:val="00304FBC"/>
    <w:rsid w:val="003125F9"/>
    <w:rsid w:val="003355E7"/>
    <w:rsid w:val="003402FA"/>
    <w:rsid w:val="003511B7"/>
    <w:rsid w:val="003640CB"/>
    <w:rsid w:val="003A5FA9"/>
    <w:rsid w:val="003F3C24"/>
    <w:rsid w:val="004252B5"/>
    <w:rsid w:val="00426C4B"/>
    <w:rsid w:val="00427869"/>
    <w:rsid w:val="004455E3"/>
    <w:rsid w:val="004A521A"/>
    <w:rsid w:val="004D2F67"/>
    <w:rsid w:val="004F13AA"/>
    <w:rsid w:val="004F21B4"/>
    <w:rsid w:val="00512CD5"/>
    <w:rsid w:val="0053365E"/>
    <w:rsid w:val="005422D9"/>
    <w:rsid w:val="00555B36"/>
    <w:rsid w:val="0056630C"/>
    <w:rsid w:val="005E1E7C"/>
    <w:rsid w:val="005E202B"/>
    <w:rsid w:val="005E6AE8"/>
    <w:rsid w:val="00632D0E"/>
    <w:rsid w:val="00636BDE"/>
    <w:rsid w:val="00646550"/>
    <w:rsid w:val="006529C2"/>
    <w:rsid w:val="00712B81"/>
    <w:rsid w:val="00731E3D"/>
    <w:rsid w:val="00747F7D"/>
    <w:rsid w:val="007A4D2F"/>
    <w:rsid w:val="007A6269"/>
    <w:rsid w:val="007B51B2"/>
    <w:rsid w:val="007D2263"/>
    <w:rsid w:val="007E5A7A"/>
    <w:rsid w:val="00812670"/>
    <w:rsid w:val="00833751"/>
    <w:rsid w:val="0083378D"/>
    <w:rsid w:val="00840D22"/>
    <w:rsid w:val="0088585D"/>
    <w:rsid w:val="00890384"/>
    <w:rsid w:val="008A010F"/>
    <w:rsid w:val="008D3032"/>
    <w:rsid w:val="008D6B74"/>
    <w:rsid w:val="008E78BD"/>
    <w:rsid w:val="008F1D85"/>
    <w:rsid w:val="00930066"/>
    <w:rsid w:val="00934F51"/>
    <w:rsid w:val="009402DC"/>
    <w:rsid w:val="009521FB"/>
    <w:rsid w:val="009611CF"/>
    <w:rsid w:val="0098118E"/>
    <w:rsid w:val="0099229A"/>
    <w:rsid w:val="00993813"/>
    <w:rsid w:val="009A472D"/>
    <w:rsid w:val="00A030D6"/>
    <w:rsid w:val="00A37FCA"/>
    <w:rsid w:val="00A45983"/>
    <w:rsid w:val="00AB7BCF"/>
    <w:rsid w:val="00AF389C"/>
    <w:rsid w:val="00B111FB"/>
    <w:rsid w:val="00B20AE3"/>
    <w:rsid w:val="00B776FE"/>
    <w:rsid w:val="00B8536B"/>
    <w:rsid w:val="00BA10ED"/>
    <w:rsid w:val="00BB0714"/>
    <w:rsid w:val="00BD24C0"/>
    <w:rsid w:val="00BF1571"/>
    <w:rsid w:val="00BF375D"/>
    <w:rsid w:val="00C269F9"/>
    <w:rsid w:val="00C274B5"/>
    <w:rsid w:val="00C527B6"/>
    <w:rsid w:val="00C62F31"/>
    <w:rsid w:val="00C7141E"/>
    <w:rsid w:val="00C950DB"/>
    <w:rsid w:val="00CA6ACB"/>
    <w:rsid w:val="00CB4D8E"/>
    <w:rsid w:val="00CE779F"/>
    <w:rsid w:val="00D0338D"/>
    <w:rsid w:val="00D22145"/>
    <w:rsid w:val="00D25B71"/>
    <w:rsid w:val="00D325F6"/>
    <w:rsid w:val="00D50584"/>
    <w:rsid w:val="00D51F5F"/>
    <w:rsid w:val="00D81D00"/>
    <w:rsid w:val="00D83DEF"/>
    <w:rsid w:val="00DA5730"/>
    <w:rsid w:val="00DA72AE"/>
    <w:rsid w:val="00DE127C"/>
    <w:rsid w:val="00DF5064"/>
    <w:rsid w:val="00E352F0"/>
    <w:rsid w:val="00EA65A2"/>
    <w:rsid w:val="00EB28D8"/>
    <w:rsid w:val="00EC1F7A"/>
    <w:rsid w:val="00EC7949"/>
    <w:rsid w:val="00F111BC"/>
    <w:rsid w:val="00F16B82"/>
    <w:rsid w:val="00F300A2"/>
    <w:rsid w:val="00F46750"/>
    <w:rsid w:val="00F61801"/>
    <w:rsid w:val="00F662A5"/>
    <w:rsid w:val="00F77F90"/>
    <w:rsid w:val="00F824FF"/>
    <w:rsid w:val="00FA5494"/>
    <w:rsid w:val="00FA6CC9"/>
    <w:rsid w:val="00FC697E"/>
    <w:rsid w:val="00FD52A2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FA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A9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1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1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1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FA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A9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1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1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1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D803C-CFB9-4B01-8831-14D921F6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4</cp:revision>
  <dcterms:created xsi:type="dcterms:W3CDTF">2017-02-09T07:49:00Z</dcterms:created>
  <dcterms:modified xsi:type="dcterms:W3CDTF">2017-02-09T09:04:00Z</dcterms:modified>
</cp:coreProperties>
</file>