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58" w:rsidRPr="00A73F8F" w:rsidRDefault="00311D58" w:rsidP="00311D58">
      <w:pPr>
        <w:spacing w:after="0" w:line="360" w:lineRule="auto"/>
        <w:jc w:val="center"/>
        <w:rPr>
          <w:rFonts w:ascii="Arial" w:hAnsi="Arial" w:cs="Arial"/>
          <w:b/>
          <w:sz w:val="32"/>
          <w:szCs w:val="24"/>
        </w:rPr>
      </w:pPr>
      <w:r w:rsidRPr="00A73F8F">
        <w:rPr>
          <w:rFonts w:ascii="Arial" w:hAnsi="Arial" w:cs="Arial"/>
          <w:b/>
          <w:sz w:val="32"/>
          <w:szCs w:val="24"/>
        </w:rPr>
        <w:t xml:space="preserve">Catalytic Property of </w:t>
      </w:r>
      <w:proofErr w:type="gramStart"/>
      <w:r w:rsidRPr="00A73F8F">
        <w:rPr>
          <w:rFonts w:ascii="Arial" w:hAnsi="Arial" w:cs="Arial"/>
          <w:b/>
          <w:sz w:val="32"/>
          <w:szCs w:val="24"/>
        </w:rPr>
        <w:t>Cobalt(</w:t>
      </w:r>
      <w:proofErr w:type="gramEnd"/>
      <w:r w:rsidRPr="00A73F8F">
        <w:rPr>
          <w:rFonts w:ascii="Arial" w:hAnsi="Arial" w:cs="Arial"/>
          <w:b/>
          <w:sz w:val="32"/>
          <w:szCs w:val="24"/>
        </w:rPr>
        <w:t>II) Ions</w:t>
      </w:r>
    </w:p>
    <w:p w:rsidR="00311D58" w:rsidRPr="00A73F8F" w:rsidRDefault="00311D58" w:rsidP="00311D58">
      <w:pPr>
        <w:spacing w:after="0" w:line="360" w:lineRule="auto"/>
        <w:jc w:val="center"/>
        <w:rPr>
          <w:rFonts w:ascii="Arial" w:hAnsi="Arial" w:cs="Arial"/>
          <w:b/>
          <w:sz w:val="28"/>
          <w:szCs w:val="24"/>
          <w:u w:val="single"/>
        </w:rPr>
      </w:pPr>
      <w:r>
        <w:rPr>
          <w:rFonts w:ascii="Arial" w:hAnsi="Arial" w:cs="Arial" w:hint="eastAsia"/>
          <w:b/>
          <w:sz w:val="28"/>
          <w:szCs w:val="24"/>
          <w:u w:val="single"/>
        </w:rPr>
        <w:t>Teacher Notes</w:t>
      </w:r>
    </w:p>
    <w:p w:rsidR="0095350E" w:rsidRDefault="0095350E" w:rsidP="00D32F5F">
      <w:pPr>
        <w:spacing w:after="0" w:line="360" w:lineRule="auto"/>
        <w:jc w:val="both"/>
        <w:rPr>
          <w:rFonts w:ascii="Times New Roman" w:hAnsi="Times New Roman" w:cs="Times New Roman"/>
          <w:b/>
          <w:sz w:val="24"/>
          <w:szCs w:val="24"/>
        </w:rPr>
      </w:pPr>
    </w:p>
    <w:p w:rsidR="00311D58" w:rsidRPr="00A73F8F" w:rsidRDefault="00311D58" w:rsidP="00311D58">
      <w:pPr>
        <w:spacing w:after="0" w:line="360" w:lineRule="auto"/>
        <w:jc w:val="both"/>
        <w:rPr>
          <w:rFonts w:ascii="Arial" w:hAnsi="Arial" w:cs="Arial"/>
          <w:b/>
          <w:sz w:val="24"/>
          <w:szCs w:val="24"/>
        </w:rPr>
      </w:pPr>
      <w:r>
        <w:rPr>
          <w:rFonts w:ascii="Arial" w:hAnsi="Arial" w:cs="Arial" w:hint="eastAsia"/>
          <w:b/>
          <w:sz w:val="24"/>
          <w:szCs w:val="24"/>
        </w:rPr>
        <w:t>Remark on chemicals</w:t>
      </w:r>
    </w:p>
    <w:p w:rsidR="00BE68EA" w:rsidRPr="00311D58" w:rsidRDefault="0095350E" w:rsidP="00F604F8">
      <w:pPr>
        <w:spacing w:after="0" w:line="360" w:lineRule="auto"/>
        <w:ind w:left="720"/>
        <w:jc w:val="both"/>
        <w:rPr>
          <w:rFonts w:ascii="Arial" w:hAnsi="Arial" w:cs="Arial"/>
          <w:b/>
          <w:szCs w:val="24"/>
        </w:rPr>
      </w:pPr>
      <w:r w:rsidRPr="00311D58">
        <w:rPr>
          <w:rFonts w:ascii="Arial" w:hAnsi="Arial" w:cs="Arial"/>
          <w:szCs w:val="24"/>
        </w:rPr>
        <w:t xml:space="preserve">Hydrogen peroxide solution is commonly available in 30% and 3% </w:t>
      </w:r>
      <w:r w:rsidR="005F18F6" w:rsidRPr="00311D58">
        <w:rPr>
          <w:rFonts w:ascii="Arial" w:hAnsi="Arial" w:cs="Arial"/>
          <w:szCs w:val="24"/>
        </w:rPr>
        <w:t>(by weight).  The molarities are 9.8 M and 0.</w:t>
      </w:r>
      <w:r w:rsidR="00D62F9E" w:rsidRPr="00311D58">
        <w:rPr>
          <w:rFonts w:ascii="Arial" w:hAnsi="Arial" w:cs="Arial"/>
          <w:szCs w:val="24"/>
        </w:rPr>
        <w:t>8</w:t>
      </w:r>
      <w:r w:rsidR="005F18F6" w:rsidRPr="00311D58">
        <w:rPr>
          <w:rFonts w:ascii="Arial" w:hAnsi="Arial" w:cs="Arial"/>
          <w:szCs w:val="24"/>
        </w:rPr>
        <w:t xml:space="preserve"> M, respectively.  </w:t>
      </w:r>
      <w:r w:rsidR="009E4EC9" w:rsidRPr="00311D58">
        <w:rPr>
          <w:rFonts w:ascii="Arial" w:hAnsi="Arial" w:cs="Arial"/>
          <w:szCs w:val="24"/>
        </w:rPr>
        <w:t xml:space="preserve">They may contain additives such as </w:t>
      </w:r>
      <w:proofErr w:type="spellStart"/>
      <w:r w:rsidR="009E4EC9" w:rsidRPr="00311D58">
        <w:rPr>
          <w:rFonts w:ascii="Arial" w:hAnsi="Arial" w:cs="Arial"/>
          <w:szCs w:val="24"/>
        </w:rPr>
        <w:t>stabili</w:t>
      </w:r>
      <w:r w:rsidR="000221BA">
        <w:rPr>
          <w:rFonts w:ascii="Arial" w:hAnsi="Arial" w:cs="Arial" w:hint="eastAsia"/>
          <w:szCs w:val="24"/>
        </w:rPr>
        <w:t>s</w:t>
      </w:r>
      <w:r w:rsidR="009E4EC9" w:rsidRPr="00311D58">
        <w:rPr>
          <w:rFonts w:ascii="Arial" w:hAnsi="Arial" w:cs="Arial"/>
          <w:szCs w:val="24"/>
        </w:rPr>
        <w:t>er</w:t>
      </w:r>
      <w:proofErr w:type="spellEnd"/>
      <w:r w:rsidR="009E4EC9" w:rsidRPr="00311D58">
        <w:rPr>
          <w:rFonts w:ascii="Arial" w:hAnsi="Arial" w:cs="Arial"/>
          <w:szCs w:val="24"/>
        </w:rPr>
        <w:t xml:space="preserve">.  </w:t>
      </w:r>
      <w:r w:rsidR="005F18F6" w:rsidRPr="00311D58">
        <w:rPr>
          <w:rFonts w:ascii="Arial" w:hAnsi="Arial" w:cs="Arial"/>
          <w:szCs w:val="24"/>
        </w:rPr>
        <w:t>The 3% solution</w:t>
      </w:r>
      <w:r w:rsidR="009E4EC9" w:rsidRPr="00311D58">
        <w:rPr>
          <w:rFonts w:ascii="Arial" w:hAnsi="Arial" w:cs="Arial"/>
          <w:szCs w:val="24"/>
        </w:rPr>
        <w:t>, which</w:t>
      </w:r>
      <w:r w:rsidR="005F18F6" w:rsidRPr="00311D58">
        <w:rPr>
          <w:rFonts w:ascii="Arial" w:hAnsi="Arial" w:cs="Arial"/>
          <w:szCs w:val="24"/>
        </w:rPr>
        <w:t xml:space="preserve"> is sold </w:t>
      </w:r>
      <w:r w:rsidRPr="00311D58">
        <w:rPr>
          <w:rFonts w:ascii="Arial" w:hAnsi="Arial" w:cs="Arial"/>
          <w:szCs w:val="24"/>
        </w:rPr>
        <w:t>for medicinal</w:t>
      </w:r>
      <w:r w:rsidR="005F18F6" w:rsidRPr="00311D58">
        <w:rPr>
          <w:rFonts w:ascii="Arial" w:hAnsi="Arial" w:cs="Arial"/>
          <w:szCs w:val="24"/>
        </w:rPr>
        <w:t xml:space="preserve"> </w:t>
      </w:r>
      <w:r w:rsidR="00D62F9E" w:rsidRPr="00311D58">
        <w:rPr>
          <w:rFonts w:ascii="Arial" w:hAnsi="Arial" w:cs="Arial"/>
          <w:szCs w:val="24"/>
        </w:rPr>
        <w:t>purpose</w:t>
      </w:r>
      <w:r w:rsidR="009E4EC9" w:rsidRPr="00311D58">
        <w:rPr>
          <w:rFonts w:ascii="Arial" w:hAnsi="Arial" w:cs="Arial"/>
          <w:szCs w:val="24"/>
        </w:rPr>
        <w:t>, may even contain painkillers</w:t>
      </w:r>
      <w:r w:rsidRPr="00311D58">
        <w:rPr>
          <w:rFonts w:ascii="Arial" w:hAnsi="Arial" w:cs="Arial"/>
          <w:szCs w:val="24"/>
        </w:rPr>
        <w:t xml:space="preserve">.  </w:t>
      </w:r>
      <w:r w:rsidR="009E4EC9" w:rsidRPr="00311D58">
        <w:rPr>
          <w:rFonts w:ascii="Arial" w:hAnsi="Arial" w:cs="Arial"/>
          <w:szCs w:val="24"/>
        </w:rPr>
        <w:t>T</w:t>
      </w:r>
      <w:r w:rsidR="0065300F" w:rsidRPr="00311D58">
        <w:rPr>
          <w:rFonts w:ascii="Arial" w:hAnsi="Arial" w:cs="Arial"/>
          <w:szCs w:val="24"/>
        </w:rPr>
        <w:t>hey</w:t>
      </w:r>
      <w:r w:rsidR="005F18F6" w:rsidRPr="00311D58">
        <w:rPr>
          <w:rFonts w:ascii="Arial" w:hAnsi="Arial" w:cs="Arial"/>
          <w:szCs w:val="24"/>
        </w:rPr>
        <w:t xml:space="preserve"> should be tested to make sure that it works in this experiment</w:t>
      </w:r>
      <w:r w:rsidR="00D62F9E" w:rsidRPr="00311D58">
        <w:rPr>
          <w:rFonts w:ascii="Arial" w:hAnsi="Arial" w:cs="Arial"/>
          <w:szCs w:val="24"/>
        </w:rPr>
        <w:t xml:space="preserve"> before distributing them to students</w:t>
      </w:r>
      <w:r w:rsidR="005F18F6" w:rsidRPr="00311D58">
        <w:rPr>
          <w:rFonts w:ascii="Arial" w:hAnsi="Arial" w:cs="Arial"/>
          <w:szCs w:val="24"/>
        </w:rPr>
        <w:t>.</w:t>
      </w:r>
      <w:r w:rsidR="009E4EC9" w:rsidRPr="00311D58">
        <w:rPr>
          <w:rFonts w:ascii="Arial" w:hAnsi="Arial" w:cs="Arial"/>
          <w:szCs w:val="24"/>
        </w:rPr>
        <w:t xml:space="preserve"> </w:t>
      </w:r>
    </w:p>
    <w:p w:rsidR="0095350E" w:rsidRDefault="0095350E" w:rsidP="00D32F5F">
      <w:pPr>
        <w:spacing w:after="0" w:line="360" w:lineRule="auto"/>
        <w:jc w:val="both"/>
        <w:rPr>
          <w:rFonts w:ascii="Times New Roman" w:hAnsi="Times New Roman" w:cs="Times New Roman"/>
          <w:b/>
          <w:sz w:val="24"/>
          <w:szCs w:val="24"/>
        </w:rPr>
      </w:pPr>
    </w:p>
    <w:p w:rsidR="005E202B" w:rsidRPr="00311D58" w:rsidRDefault="00311D58" w:rsidP="00311D58">
      <w:pPr>
        <w:spacing w:after="0" w:line="360" w:lineRule="auto"/>
        <w:jc w:val="both"/>
        <w:rPr>
          <w:rFonts w:ascii="Arial" w:hAnsi="Arial" w:cs="Arial"/>
          <w:b/>
          <w:sz w:val="24"/>
          <w:szCs w:val="24"/>
        </w:rPr>
      </w:pPr>
      <w:r>
        <w:rPr>
          <w:rFonts w:ascii="Arial" w:hAnsi="Arial" w:cs="Arial" w:hint="eastAsia"/>
          <w:b/>
          <w:sz w:val="24"/>
          <w:szCs w:val="24"/>
        </w:rPr>
        <w:t>Sample results</w:t>
      </w:r>
    </w:p>
    <w:tbl>
      <w:tblPr>
        <w:tblStyle w:val="TableGrid"/>
        <w:tblW w:w="0" w:type="auto"/>
        <w:tblLook w:val="04A0" w:firstRow="1" w:lastRow="0" w:firstColumn="1" w:lastColumn="0" w:noHBand="0" w:noVBand="1"/>
      </w:tblPr>
      <w:tblGrid>
        <w:gridCol w:w="4077"/>
        <w:gridCol w:w="5301"/>
      </w:tblGrid>
      <w:tr w:rsidR="00311D58" w:rsidRPr="00A73F8F" w:rsidTr="005A12EA">
        <w:tc>
          <w:tcPr>
            <w:tcW w:w="4077" w:type="dxa"/>
          </w:tcPr>
          <w:p w:rsidR="00311D58" w:rsidRPr="00A73F8F" w:rsidRDefault="00311D58" w:rsidP="005A12EA">
            <w:pPr>
              <w:spacing w:line="360" w:lineRule="auto"/>
              <w:rPr>
                <w:rFonts w:ascii="Arial" w:hAnsi="Arial" w:cs="Arial"/>
                <w:szCs w:val="24"/>
                <w:lang w:eastAsia="zh-HK"/>
              </w:rPr>
            </w:pPr>
          </w:p>
        </w:tc>
        <w:tc>
          <w:tcPr>
            <w:tcW w:w="5301" w:type="dxa"/>
            <w:vAlign w:val="center"/>
          </w:tcPr>
          <w:p w:rsidR="00311D58" w:rsidRPr="00A73F8F" w:rsidRDefault="00311D58" w:rsidP="005A12EA">
            <w:pPr>
              <w:jc w:val="center"/>
              <w:rPr>
                <w:rFonts w:ascii="Arial" w:hAnsi="Arial" w:cs="Arial"/>
                <w:szCs w:val="24"/>
                <w:lang w:eastAsia="zh-HK"/>
              </w:rPr>
            </w:pPr>
            <w:r w:rsidRPr="00A73F8F">
              <w:rPr>
                <w:rFonts w:ascii="Arial" w:hAnsi="Arial" w:cs="Arial"/>
                <w:szCs w:val="24"/>
                <w:lang w:eastAsia="zh-HK"/>
              </w:rPr>
              <w:t>Observations</w:t>
            </w:r>
          </w:p>
        </w:tc>
      </w:tr>
      <w:tr w:rsidR="00311D58" w:rsidRPr="00A73F8F" w:rsidTr="00CE1DD6">
        <w:trPr>
          <w:trHeight w:val="2074"/>
        </w:trPr>
        <w:tc>
          <w:tcPr>
            <w:tcW w:w="4077" w:type="dxa"/>
            <w:vAlign w:val="center"/>
          </w:tcPr>
          <w:p w:rsidR="00311D58" w:rsidRPr="00C74226" w:rsidRDefault="00311D58" w:rsidP="005A12EA">
            <w:pPr>
              <w:spacing w:line="360" w:lineRule="auto"/>
              <w:jc w:val="both"/>
              <w:rPr>
                <w:rFonts w:ascii="Arial" w:hAnsi="Arial" w:cs="Arial"/>
                <w:sz w:val="22"/>
                <w:szCs w:val="24"/>
                <w:lang w:eastAsia="zh-HK"/>
              </w:rPr>
            </w:pPr>
            <w:r w:rsidRPr="00C74226">
              <w:rPr>
                <w:rFonts w:ascii="Arial" w:hAnsi="Arial" w:cs="Arial"/>
                <w:sz w:val="22"/>
                <w:szCs w:val="24"/>
                <w:lang w:eastAsia="zh-HK"/>
              </w:rPr>
              <w:t>Mixing of potassium sodium tartrate solution and hydrogen peroxide solution at room temperature.</w:t>
            </w:r>
          </w:p>
        </w:tc>
        <w:tc>
          <w:tcPr>
            <w:tcW w:w="5301" w:type="dxa"/>
            <w:vAlign w:val="center"/>
          </w:tcPr>
          <w:p w:rsidR="00311D58" w:rsidRPr="00CE1DD6" w:rsidRDefault="0013419F" w:rsidP="00CE1DD6">
            <w:pPr>
              <w:spacing w:line="360" w:lineRule="auto"/>
              <w:jc w:val="center"/>
              <w:rPr>
                <w:rFonts w:ascii="Arial" w:hAnsi="Arial" w:cs="Arial"/>
                <w:color w:val="FF0000"/>
                <w:sz w:val="22"/>
              </w:rPr>
            </w:pPr>
            <w:bookmarkStart w:id="0" w:name="_GoBack"/>
            <w:bookmarkEnd w:id="0"/>
            <w:r>
              <w:rPr>
                <w:rFonts w:ascii="Arial" w:hAnsi="Arial" w:cs="Arial" w:hint="eastAsia"/>
                <w:color w:val="FF0000"/>
                <w:sz w:val="22"/>
              </w:rPr>
              <w:t>No observable change.</w:t>
            </w:r>
          </w:p>
        </w:tc>
      </w:tr>
      <w:tr w:rsidR="00311D58" w:rsidRPr="00A73F8F" w:rsidTr="00CE1DD6">
        <w:trPr>
          <w:trHeight w:val="2545"/>
        </w:trPr>
        <w:tc>
          <w:tcPr>
            <w:tcW w:w="4077" w:type="dxa"/>
            <w:vAlign w:val="center"/>
          </w:tcPr>
          <w:p w:rsidR="00311D58" w:rsidRPr="00C74226" w:rsidRDefault="00311D58" w:rsidP="005A12EA">
            <w:pPr>
              <w:spacing w:line="360" w:lineRule="auto"/>
              <w:jc w:val="both"/>
              <w:rPr>
                <w:rFonts w:ascii="Arial" w:hAnsi="Arial" w:cs="Arial"/>
                <w:sz w:val="22"/>
                <w:szCs w:val="24"/>
                <w:lang w:eastAsia="zh-HK"/>
              </w:rPr>
            </w:pPr>
            <w:r w:rsidRPr="00C74226">
              <w:rPr>
                <w:rFonts w:ascii="Arial" w:hAnsi="Arial" w:cs="Arial"/>
                <w:sz w:val="22"/>
                <w:szCs w:val="24"/>
                <w:lang w:eastAsia="zh-HK"/>
              </w:rPr>
              <w:t>Heating the reaction mixture in the hot water bath.</w:t>
            </w:r>
          </w:p>
        </w:tc>
        <w:tc>
          <w:tcPr>
            <w:tcW w:w="5301" w:type="dxa"/>
            <w:vAlign w:val="center"/>
          </w:tcPr>
          <w:p w:rsidR="00311D58" w:rsidRPr="00CE1DD6" w:rsidRDefault="00CE1DD6" w:rsidP="0013419F">
            <w:pPr>
              <w:spacing w:line="360" w:lineRule="auto"/>
              <w:jc w:val="center"/>
              <w:rPr>
                <w:rFonts w:ascii="Arial" w:hAnsi="Arial" w:cs="Arial"/>
                <w:color w:val="FF0000"/>
                <w:sz w:val="22"/>
                <w:szCs w:val="24"/>
                <w:lang w:eastAsia="zh-HK"/>
              </w:rPr>
            </w:pPr>
            <w:r w:rsidRPr="00CE1DD6">
              <w:rPr>
                <w:rFonts w:ascii="Arial" w:hAnsi="Arial" w:cs="Arial" w:hint="eastAsia"/>
                <w:color w:val="FF0000"/>
                <w:sz w:val="22"/>
                <w:szCs w:val="24"/>
                <w:lang w:eastAsia="zh-HK"/>
              </w:rPr>
              <w:t xml:space="preserve">Solution remains </w:t>
            </w:r>
            <w:r w:rsidR="0013419F">
              <w:rPr>
                <w:rFonts w:ascii="Arial" w:hAnsi="Arial" w:cs="Arial" w:hint="eastAsia"/>
                <w:color w:val="FF0000"/>
                <w:sz w:val="22"/>
                <w:szCs w:val="24"/>
                <w:lang w:eastAsia="zh-HK"/>
              </w:rPr>
              <w:t>colourless.</w:t>
            </w:r>
          </w:p>
        </w:tc>
      </w:tr>
      <w:tr w:rsidR="00CE1DD6" w:rsidRPr="00A73F8F" w:rsidTr="0026759B">
        <w:trPr>
          <w:trHeight w:val="2400"/>
        </w:trPr>
        <w:tc>
          <w:tcPr>
            <w:tcW w:w="4077" w:type="dxa"/>
            <w:vAlign w:val="center"/>
          </w:tcPr>
          <w:p w:rsidR="00CE1DD6" w:rsidRPr="00C74226" w:rsidRDefault="00CE1DD6" w:rsidP="005A12EA">
            <w:pPr>
              <w:spacing w:line="360" w:lineRule="auto"/>
              <w:jc w:val="both"/>
              <w:rPr>
                <w:rFonts w:ascii="Arial" w:hAnsi="Arial" w:cs="Arial"/>
                <w:sz w:val="22"/>
                <w:szCs w:val="24"/>
                <w:lang w:eastAsia="zh-HK"/>
              </w:rPr>
            </w:pPr>
            <w:r w:rsidRPr="00C74226">
              <w:rPr>
                <w:rFonts w:ascii="Arial" w:hAnsi="Arial" w:cs="Arial"/>
                <w:sz w:val="22"/>
                <w:szCs w:val="24"/>
                <w:lang w:eastAsia="zh-HK"/>
              </w:rPr>
              <w:t>Addition of cobalt chloride solution into the mixture.</w:t>
            </w:r>
          </w:p>
        </w:tc>
        <w:tc>
          <w:tcPr>
            <w:tcW w:w="5301" w:type="dxa"/>
            <w:vAlign w:val="center"/>
          </w:tcPr>
          <w:p w:rsidR="00CE1DD6" w:rsidRPr="00CE1DD6" w:rsidRDefault="00CE1DD6" w:rsidP="00A21461">
            <w:pPr>
              <w:spacing w:line="360" w:lineRule="auto"/>
              <w:jc w:val="center"/>
              <w:rPr>
                <w:rFonts w:ascii="Arial" w:hAnsi="Arial" w:cs="Arial"/>
                <w:color w:val="FF0000"/>
                <w:sz w:val="22"/>
                <w:szCs w:val="24"/>
                <w:lang w:eastAsia="zh-HK"/>
              </w:rPr>
            </w:pPr>
            <w:r>
              <w:rPr>
                <w:rFonts w:ascii="Arial" w:hAnsi="Arial" w:cs="Arial" w:hint="eastAsia"/>
                <w:color w:val="FF0000"/>
                <w:sz w:val="22"/>
                <w:szCs w:val="24"/>
                <w:lang w:eastAsia="zh-HK"/>
              </w:rPr>
              <w:t xml:space="preserve">Solution changes from pale pink to green; </w:t>
            </w:r>
            <w:r>
              <w:rPr>
                <w:rFonts w:ascii="Arial" w:hAnsi="Arial" w:cs="Arial"/>
                <w:color w:val="FF0000"/>
                <w:sz w:val="22"/>
                <w:szCs w:val="24"/>
                <w:lang w:eastAsia="zh-HK"/>
              </w:rPr>
              <w:br/>
            </w:r>
            <w:r>
              <w:rPr>
                <w:rFonts w:ascii="Arial" w:hAnsi="Arial" w:cs="Arial" w:hint="eastAsia"/>
                <w:color w:val="FF0000"/>
                <w:sz w:val="22"/>
                <w:szCs w:val="24"/>
                <w:lang w:eastAsia="zh-HK"/>
              </w:rPr>
              <w:t>then back to pale pink.</w:t>
            </w:r>
          </w:p>
        </w:tc>
      </w:tr>
    </w:tbl>
    <w:p w:rsidR="00311D58" w:rsidRDefault="00311D58" w:rsidP="00D32F5F">
      <w:pPr>
        <w:widowControl w:val="0"/>
        <w:spacing w:after="0" w:line="360" w:lineRule="auto"/>
        <w:jc w:val="both"/>
        <w:rPr>
          <w:rFonts w:ascii="Times New Roman" w:hAnsi="Times New Roman" w:cs="Times New Roman"/>
          <w:b/>
          <w:sz w:val="24"/>
          <w:szCs w:val="24"/>
        </w:rPr>
      </w:pPr>
    </w:p>
    <w:p w:rsidR="00311D58" w:rsidRDefault="00311D58">
      <w:pPr>
        <w:rPr>
          <w:rFonts w:ascii="Times New Roman" w:hAnsi="Times New Roman" w:cs="Times New Roman"/>
          <w:b/>
          <w:sz w:val="24"/>
          <w:szCs w:val="24"/>
        </w:rPr>
      </w:pPr>
      <w:r>
        <w:rPr>
          <w:rFonts w:ascii="Times New Roman" w:hAnsi="Times New Roman" w:cs="Times New Roman"/>
          <w:b/>
          <w:sz w:val="24"/>
          <w:szCs w:val="24"/>
        </w:rPr>
        <w:br w:type="page"/>
      </w:r>
    </w:p>
    <w:p w:rsidR="00311D58" w:rsidRPr="00A73F8F" w:rsidRDefault="00311D58" w:rsidP="00311D58">
      <w:pPr>
        <w:spacing w:after="0" w:line="360" w:lineRule="auto"/>
        <w:jc w:val="both"/>
        <w:rPr>
          <w:rFonts w:ascii="Arial" w:hAnsi="Arial" w:cs="Arial"/>
          <w:b/>
          <w:sz w:val="24"/>
          <w:szCs w:val="24"/>
        </w:rPr>
      </w:pPr>
      <w:r>
        <w:rPr>
          <w:rFonts w:ascii="Arial" w:hAnsi="Arial" w:cs="Arial" w:hint="eastAsia"/>
          <w:b/>
          <w:sz w:val="24"/>
          <w:szCs w:val="24"/>
        </w:rPr>
        <w:lastRenderedPageBreak/>
        <w:t>Answers for the questions:</w:t>
      </w:r>
    </w:p>
    <w:p w:rsidR="0098118E" w:rsidRDefault="00194981" w:rsidP="00311D58">
      <w:pPr>
        <w:widowControl w:val="0"/>
        <w:spacing w:after="0" w:line="360" w:lineRule="auto"/>
        <w:ind w:firstLine="480"/>
        <w:jc w:val="both"/>
        <w:rPr>
          <w:rFonts w:ascii="Arial" w:hAnsi="Arial" w:cs="Arial"/>
          <w:b/>
          <w:i/>
          <w:szCs w:val="24"/>
        </w:rPr>
      </w:pPr>
      <w:r w:rsidRPr="00311D58">
        <w:rPr>
          <w:rFonts w:ascii="Arial" w:hAnsi="Arial" w:cs="Arial"/>
          <w:b/>
          <w:szCs w:val="24"/>
        </w:rPr>
        <w:t xml:space="preserve"> </w:t>
      </w:r>
      <w:r w:rsidRPr="00311D58">
        <w:rPr>
          <w:rFonts w:ascii="Arial" w:hAnsi="Arial" w:cs="Arial"/>
          <w:b/>
          <w:i/>
          <w:szCs w:val="24"/>
        </w:rPr>
        <w:t xml:space="preserve">(Teachers may choose the questions appropriate for their students to work </w:t>
      </w:r>
      <w:r w:rsidR="003153F2" w:rsidRPr="00311D58">
        <w:rPr>
          <w:rFonts w:ascii="Arial" w:hAnsi="Arial" w:cs="Arial"/>
          <w:b/>
          <w:i/>
          <w:szCs w:val="24"/>
        </w:rPr>
        <w:t>out</w:t>
      </w:r>
      <w:r w:rsidRPr="00311D58">
        <w:rPr>
          <w:rFonts w:ascii="Arial" w:hAnsi="Arial" w:cs="Arial"/>
          <w:b/>
          <w:i/>
          <w:szCs w:val="24"/>
        </w:rPr>
        <w:t>.)</w:t>
      </w:r>
    </w:p>
    <w:p w:rsidR="00311D58" w:rsidRDefault="00311D58" w:rsidP="00767555">
      <w:pPr>
        <w:widowControl w:val="0"/>
        <w:spacing w:after="0" w:line="360" w:lineRule="auto"/>
        <w:jc w:val="both"/>
        <w:rPr>
          <w:rFonts w:ascii="Arial" w:hAnsi="Arial" w:cs="Arial"/>
          <w:b/>
          <w:i/>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512"/>
        <w:gridCol w:w="485"/>
        <w:gridCol w:w="8020"/>
      </w:tblGrid>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767555">
            <w:pPr>
              <w:widowControl w:val="0"/>
              <w:spacing w:after="50" w:line="360" w:lineRule="auto"/>
              <w:jc w:val="both"/>
              <w:rPr>
                <w:rFonts w:ascii="Arial" w:hAnsi="Arial" w:cs="Arial"/>
                <w:sz w:val="22"/>
              </w:rPr>
            </w:pPr>
            <w:r w:rsidRPr="00EF1ADD">
              <w:rPr>
                <w:rFonts w:ascii="Arial" w:hAnsi="Arial" w:cs="Arial"/>
                <w:sz w:val="22"/>
              </w:rPr>
              <w:t>1.</w:t>
            </w:r>
          </w:p>
        </w:tc>
        <w:tc>
          <w:tcPr>
            <w:tcW w:w="8505" w:type="dxa"/>
            <w:gridSpan w:val="2"/>
          </w:tcPr>
          <w:p w:rsidR="00767555" w:rsidRPr="00EF1ADD" w:rsidRDefault="00767555" w:rsidP="00767555">
            <w:pPr>
              <w:widowControl w:val="0"/>
              <w:spacing w:line="360" w:lineRule="auto"/>
              <w:jc w:val="both"/>
              <w:rPr>
                <w:rFonts w:ascii="Arial" w:hAnsi="Arial" w:cs="Arial"/>
                <w:sz w:val="22"/>
              </w:rPr>
            </w:pPr>
            <w:r w:rsidRPr="00EF1ADD">
              <w:rPr>
                <w:rFonts w:ascii="Arial" w:hAnsi="Arial" w:cs="Arial"/>
                <w:sz w:val="22"/>
              </w:rPr>
              <w:t>H</w:t>
            </w:r>
            <w:r w:rsidRPr="00EF1ADD">
              <w:rPr>
                <w:rFonts w:ascii="Arial" w:hAnsi="Arial" w:cs="Arial"/>
                <w:sz w:val="22"/>
                <w:vertAlign w:val="subscript"/>
              </w:rPr>
              <w:t>2</w:t>
            </w:r>
            <w:r w:rsidRPr="00EF1ADD">
              <w:rPr>
                <w:rFonts w:ascii="Arial" w:hAnsi="Arial" w:cs="Arial"/>
                <w:sz w:val="22"/>
              </w:rPr>
              <w:t>O</w:t>
            </w:r>
            <w:r w:rsidRPr="00EF1ADD">
              <w:rPr>
                <w:rFonts w:ascii="Arial" w:hAnsi="Arial" w:cs="Arial"/>
                <w:sz w:val="22"/>
                <w:vertAlign w:val="subscript"/>
              </w:rPr>
              <w:t>2</w:t>
            </w:r>
            <w:r w:rsidRPr="00EF1ADD">
              <w:rPr>
                <w:rFonts w:ascii="Arial" w:hAnsi="Arial" w:cs="Arial"/>
                <w:sz w:val="22"/>
              </w:rPr>
              <w:t>(aq) + 2H</w:t>
            </w:r>
            <w:r w:rsidRPr="00EF1ADD">
              <w:rPr>
                <w:rFonts w:ascii="Arial" w:hAnsi="Arial" w:cs="Arial"/>
                <w:sz w:val="22"/>
                <w:vertAlign w:val="superscript"/>
              </w:rPr>
              <w:t>+</w:t>
            </w:r>
            <w:r w:rsidRPr="00EF1ADD">
              <w:rPr>
                <w:rFonts w:ascii="Arial" w:hAnsi="Arial" w:cs="Arial"/>
                <w:sz w:val="22"/>
              </w:rPr>
              <w:t>(aq) + 2e</w:t>
            </w:r>
            <w:r w:rsidRPr="00EF1ADD">
              <w:rPr>
                <w:rFonts w:ascii="Arial" w:hAnsi="Arial" w:cs="Arial"/>
                <w:sz w:val="22"/>
                <w:vertAlign w:val="superscript"/>
              </w:rPr>
              <w:t xml:space="preserve">– </w:t>
            </w:r>
            <w:r w:rsidRPr="00EF1ADD">
              <w:rPr>
                <w:rFonts w:ascii="Arial" w:hAnsi="Arial" w:cs="Arial"/>
                <w:sz w:val="22"/>
              </w:rPr>
              <w:t xml:space="preserve"> </w:t>
            </w:r>
            <w:r w:rsidRPr="00EF1ADD">
              <w:rPr>
                <w:rFonts w:ascii="Arial" w:hAnsi="Arial" w:cs="Arial"/>
                <w:kern w:val="0"/>
                <w:sz w:val="22"/>
              </w:rPr>
              <w:object w:dxaOrig="1279" w:dyaOrig="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8.5pt" o:ole="">
                  <v:imagedata r:id="rId9" o:title=""/>
                </v:shape>
                <o:OLEObject Type="Embed" ProgID="ChemDraw.Document.6.0" ShapeID="_x0000_i1025" DrawAspect="Content" ObjectID="_1548849541" r:id="rId10"/>
              </w:object>
            </w:r>
            <w:r w:rsidRPr="00EF1ADD">
              <w:rPr>
                <w:rFonts w:ascii="Arial" w:hAnsi="Arial" w:cs="Arial"/>
                <w:sz w:val="22"/>
              </w:rPr>
              <w:t xml:space="preserve">  2H</w:t>
            </w:r>
            <w:r w:rsidRPr="00EF1ADD">
              <w:rPr>
                <w:rFonts w:ascii="Arial" w:hAnsi="Arial" w:cs="Arial"/>
                <w:sz w:val="22"/>
                <w:vertAlign w:val="subscript"/>
              </w:rPr>
              <w:t>2</w:t>
            </w:r>
            <w:r w:rsidRPr="00EF1ADD">
              <w:rPr>
                <w:rFonts w:ascii="Arial" w:hAnsi="Arial" w:cs="Arial"/>
                <w:sz w:val="22"/>
              </w:rPr>
              <w:t>O(l)</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767555">
            <w:pPr>
              <w:widowControl w:val="0"/>
              <w:spacing w:afterLines="50" w:after="120" w:line="360" w:lineRule="auto"/>
              <w:ind w:leftChars="-11" w:left="-24"/>
              <w:jc w:val="both"/>
              <w:rPr>
                <w:rFonts w:ascii="Arial" w:hAnsi="Arial" w:cs="Arial"/>
                <w:sz w:val="22"/>
              </w:rPr>
            </w:pPr>
          </w:p>
        </w:tc>
        <w:tc>
          <w:tcPr>
            <w:tcW w:w="485" w:type="dxa"/>
          </w:tcPr>
          <w:p w:rsidR="00767555" w:rsidRPr="00EF1ADD" w:rsidRDefault="00767555" w:rsidP="00767555">
            <w:pPr>
              <w:widowControl w:val="0"/>
              <w:spacing w:line="360" w:lineRule="auto"/>
              <w:ind w:leftChars="-11" w:left="-24"/>
              <w:jc w:val="both"/>
              <w:rPr>
                <w:rFonts w:ascii="Arial" w:hAnsi="Arial" w:cs="Arial"/>
                <w:sz w:val="22"/>
              </w:rPr>
            </w:pPr>
          </w:p>
        </w:tc>
        <w:tc>
          <w:tcPr>
            <w:tcW w:w="8020" w:type="dxa"/>
          </w:tcPr>
          <w:p w:rsidR="00767555" w:rsidRPr="00EF1ADD" w:rsidRDefault="00767555" w:rsidP="00767555">
            <w:pPr>
              <w:widowControl w:val="0"/>
              <w:spacing w:line="360" w:lineRule="auto"/>
              <w:ind w:leftChars="-11" w:left="-24"/>
              <w:jc w:val="both"/>
              <w:rPr>
                <w:rFonts w:ascii="Arial" w:hAnsi="Arial" w:cs="Arial"/>
                <w:sz w:val="22"/>
              </w:rPr>
            </w:pP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767555">
            <w:pPr>
              <w:widowControl w:val="0"/>
              <w:spacing w:after="50" w:line="360" w:lineRule="auto"/>
              <w:jc w:val="both"/>
              <w:rPr>
                <w:rFonts w:ascii="Arial" w:hAnsi="Arial" w:cs="Arial"/>
                <w:sz w:val="22"/>
              </w:rPr>
            </w:pPr>
            <w:r w:rsidRPr="00EF1ADD">
              <w:rPr>
                <w:rFonts w:ascii="Arial" w:hAnsi="Arial" w:cs="Arial"/>
                <w:sz w:val="22"/>
              </w:rPr>
              <w:t>2.</w:t>
            </w:r>
          </w:p>
        </w:tc>
        <w:tc>
          <w:tcPr>
            <w:tcW w:w="8505" w:type="dxa"/>
            <w:gridSpan w:val="2"/>
          </w:tcPr>
          <w:p w:rsidR="00767555" w:rsidRPr="00EF1ADD" w:rsidRDefault="00767555" w:rsidP="00767555">
            <w:pPr>
              <w:widowControl w:val="0"/>
              <w:spacing w:line="360" w:lineRule="auto"/>
              <w:jc w:val="both"/>
              <w:rPr>
                <w:rFonts w:ascii="Arial" w:hAnsi="Arial" w:cs="Arial"/>
                <w:sz w:val="22"/>
              </w:rPr>
            </w:pPr>
            <w:r w:rsidRPr="00EF1ADD">
              <w:rPr>
                <w:rFonts w:ascii="Arial" w:hAnsi="Arial" w:cs="Arial"/>
                <w:sz w:val="22"/>
              </w:rPr>
              <w:t>C</w:t>
            </w:r>
            <w:r w:rsidRPr="00EF1ADD">
              <w:rPr>
                <w:rFonts w:ascii="Arial" w:hAnsi="Arial" w:cs="Arial"/>
                <w:sz w:val="22"/>
                <w:vertAlign w:val="subscript"/>
              </w:rPr>
              <w:t>4</w:t>
            </w:r>
            <w:r w:rsidRPr="00EF1ADD">
              <w:rPr>
                <w:rFonts w:ascii="Arial" w:hAnsi="Arial" w:cs="Arial"/>
                <w:sz w:val="22"/>
              </w:rPr>
              <w:t>H</w:t>
            </w:r>
            <w:r w:rsidRPr="00EF1ADD">
              <w:rPr>
                <w:rFonts w:ascii="Arial" w:hAnsi="Arial" w:cs="Arial"/>
                <w:sz w:val="22"/>
                <w:vertAlign w:val="subscript"/>
              </w:rPr>
              <w:t>4</w:t>
            </w:r>
            <w:r w:rsidRPr="00EF1ADD">
              <w:rPr>
                <w:rFonts w:ascii="Arial" w:hAnsi="Arial" w:cs="Arial"/>
                <w:sz w:val="22"/>
              </w:rPr>
              <w:t>O</w:t>
            </w:r>
            <w:r w:rsidRPr="00EF1ADD">
              <w:rPr>
                <w:rFonts w:ascii="Arial" w:hAnsi="Arial" w:cs="Arial"/>
                <w:sz w:val="22"/>
                <w:vertAlign w:val="subscript"/>
              </w:rPr>
              <w:t>6</w:t>
            </w:r>
            <w:r w:rsidRPr="00EF1ADD">
              <w:rPr>
                <w:rFonts w:ascii="Arial" w:hAnsi="Arial" w:cs="Arial"/>
                <w:sz w:val="22"/>
                <w:vertAlign w:val="superscript"/>
              </w:rPr>
              <w:t>2–</w:t>
            </w:r>
            <w:r w:rsidRPr="00EF1ADD">
              <w:rPr>
                <w:rFonts w:ascii="Arial" w:hAnsi="Arial" w:cs="Arial"/>
                <w:sz w:val="22"/>
              </w:rPr>
              <w:t>(aq) + 2H</w:t>
            </w:r>
            <w:r w:rsidRPr="00EF1ADD">
              <w:rPr>
                <w:rFonts w:ascii="Arial" w:hAnsi="Arial" w:cs="Arial"/>
                <w:sz w:val="22"/>
                <w:vertAlign w:val="subscript"/>
              </w:rPr>
              <w:t>2</w:t>
            </w:r>
            <w:r w:rsidRPr="00EF1ADD">
              <w:rPr>
                <w:rFonts w:ascii="Arial" w:hAnsi="Arial" w:cs="Arial"/>
                <w:sz w:val="22"/>
              </w:rPr>
              <w:t xml:space="preserve">O(l)  </w:t>
            </w:r>
            <w:r w:rsidRPr="00EF1ADD">
              <w:rPr>
                <w:rFonts w:ascii="Arial" w:hAnsi="Arial" w:cs="Arial"/>
                <w:kern w:val="0"/>
                <w:sz w:val="22"/>
              </w:rPr>
              <w:object w:dxaOrig="1279" w:dyaOrig="166">
                <v:shape id="_x0000_i1026" type="#_x0000_t75" style="width:64pt;height:8.5pt" o:ole="">
                  <v:imagedata r:id="rId9" o:title=""/>
                </v:shape>
                <o:OLEObject Type="Embed" ProgID="ChemDraw.Document.6.0" ShapeID="_x0000_i1026" DrawAspect="Content" ObjectID="_1548849542" r:id="rId11"/>
              </w:object>
            </w:r>
            <w:r w:rsidRPr="00EF1ADD">
              <w:rPr>
                <w:rFonts w:ascii="Arial" w:hAnsi="Arial" w:cs="Arial"/>
                <w:sz w:val="22"/>
              </w:rPr>
              <w:t xml:space="preserve">  2CO</w:t>
            </w:r>
            <w:r w:rsidRPr="00EF1ADD">
              <w:rPr>
                <w:rFonts w:ascii="Arial" w:hAnsi="Arial" w:cs="Arial"/>
                <w:sz w:val="22"/>
                <w:vertAlign w:val="subscript"/>
              </w:rPr>
              <w:t>2</w:t>
            </w:r>
            <w:r w:rsidRPr="00EF1ADD">
              <w:rPr>
                <w:rFonts w:ascii="Arial" w:hAnsi="Arial" w:cs="Arial"/>
                <w:sz w:val="22"/>
              </w:rPr>
              <w:t>(g) + 2HCO</w:t>
            </w:r>
            <w:r w:rsidRPr="00EF1ADD">
              <w:rPr>
                <w:rFonts w:ascii="Arial" w:hAnsi="Arial" w:cs="Arial"/>
                <w:sz w:val="22"/>
                <w:vertAlign w:val="subscript"/>
              </w:rPr>
              <w:t>2</w:t>
            </w:r>
            <w:r w:rsidRPr="00EF1ADD">
              <w:rPr>
                <w:rFonts w:ascii="Arial" w:hAnsi="Arial" w:cs="Arial"/>
                <w:sz w:val="22"/>
                <w:vertAlign w:val="superscript"/>
              </w:rPr>
              <w:t>–</w:t>
            </w:r>
            <w:r w:rsidRPr="00EF1ADD">
              <w:rPr>
                <w:rFonts w:ascii="Arial" w:hAnsi="Arial" w:cs="Arial"/>
                <w:sz w:val="22"/>
              </w:rPr>
              <w:t>(aq) + 6H</w:t>
            </w:r>
            <w:r w:rsidRPr="00EF1ADD">
              <w:rPr>
                <w:rFonts w:ascii="Arial" w:hAnsi="Arial" w:cs="Arial"/>
                <w:sz w:val="22"/>
                <w:vertAlign w:val="superscript"/>
              </w:rPr>
              <w:t>+</w:t>
            </w:r>
            <w:r w:rsidRPr="00EF1ADD">
              <w:rPr>
                <w:rFonts w:ascii="Arial" w:hAnsi="Arial" w:cs="Arial"/>
                <w:sz w:val="22"/>
              </w:rPr>
              <w:t>(aq) + 6e</w:t>
            </w:r>
            <w:r w:rsidRPr="00EF1ADD">
              <w:rPr>
                <w:rFonts w:ascii="Arial" w:hAnsi="Arial" w:cs="Arial"/>
                <w:sz w:val="22"/>
                <w:vertAlign w:val="superscript"/>
              </w:rPr>
              <w:t>–</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Lines="50" w:after="120" w:line="360" w:lineRule="auto"/>
              <w:ind w:leftChars="-11" w:left="-24"/>
              <w:jc w:val="both"/>
              <w:rPr>
                <w:rFonts w:ascii="Arial" w:hAnsi="Arial" w:cs="Arial"/>
                <w:sz w:val="22"/>
              </w:rPr>
            </w:pPr>
          </w:p>
        </w:tc>
        <w:tc>
          <w:tcPr>
            <w:tcW w:w="485" w:type="dxa"/>
          </w:tcPr>
          <w:p w:rsidR="00767555" w:rsidRPr="00EF1ADD" w:rsidRDefault="00767555" w:rsidP="00767555">
            <w:pPr>
              <w:widowControl w:val="0"/>
              <w:spacing w:line="360" w:lineRule="auto"/>
              <w:ind w:leftChars="-11" w:left="-24"/>
              <w:jc w:val="both"/>
              <w:rPr>
                <w:rFonts w:ascii="Arial" w:hAnsi="Arial" w:cs="Arial"/>
                <w:sz w:val="22"/>
              </w:rPr>
            </w:pPr>
          </w:p>
        </w:tc>
        <w:tc>
          <w:tcPr>
            <w:tcW w:w="8020" w:type="dxa"/>
          </w:tcPr>
          <w:p w:rsidR="00767555" w:rsidRPr="00EF1ADD" w:rsidRDefault="00767555" w:rsidP="00767555">
            <w:pPr>
              <w:widowControl w:val="0"/>
              <w:spacing w:line="360" w:lineRule="auto"/>
              <w:ind w:leftChars="-11" w:left="-24"/>
              <w:jc w:val="both"/>
              <w:rPr>
                <w:rFonts w:ascii="Arial" w:hAnsi="Arial" w:cs="Arial"/>
                <w:sz w:val="22"/>
              </w:rPr>
            </w:pP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50" w:line="360" w:lineRule="auto"/>
              <w:jc w:val="both"/>
              <w:rPr>
                <w:rFonts w:ascii="Arial" w:hAnsi="Arial" w:cs="Arial"/>
                <w:sz w:val="22"/>
              </w:rPr>
            </w:pPr>
            <w:r w:rsidRPr="00EF1ADD">
              <w:rPr>
                <w:rFonts w:ascii="Arial" w:hAnsi="Arial" w:cs="Arial"/>
                <w:sz w:val="22"/>
              </w:rPr>
              <w:t>3.</w:t>
            </w:r>
          </w:p>
        </w:tc>
        <w:tc>
          <w:tcPr>
            <w:tcW w:w="8505" w:type="dxa"/>
            <w:gridSpan w:val="2"/>
          </w:tcPr>
          <w:p w:rsidR="00767555" w:rsidRPr="00EF1ADD" w:rsidRDefault="00767555" w:rsidP="00767555">
            <w:pPr>
              <w:widowControl w:val="0"/>
              <w:spacing w:line="360" w:lineRule="auto"/>
              <w:ind w:leftChars="-11" w:left="-24"/>
              <w:jc w:val="both"/>
              <w:rPr>
                <w:rFonts w:ascii="Arial" w:hAnsi="Arial" w:cs="Arial"/>
                <w:sz w:val="22"/>
              </w:rPr>
            </w:pPr>
            <w:r w:rsidRPr="00EF1ADD">
              <w:rPr>
                <w:rFonts w:ascii="Arial" w:hAnsi="Arial" w:cs="Arial"/>
                <w:sz w:val="22"/>
              </w:rPr>
              <w:t>There is a high energy barrier for the reaction.  At room temperature, the reactant molecules do not have enough energy to go through the energy barrier</w:t>
            </w:r>
            <w:r w:rsidRPr="00EF1ADD">
              <w:rPr>
                <w:rFonts w:ascii="Arial" w:hAnsi="Arial" w:cs="Arial"/>
                <w:color w:val="FF0000"/>
                <w:sz w:val="22"/>
              </w:rPr>
              <w:t xml:space="preserve"> </w:t>
            </w:r>
            <w:r w:rsidRPr="00EF1ADD">
              <w:rPr>
                <w:rFonts w:ascii="Arial" w:hAnsi="Arial" w:cs="Arial"/>
                <w:color w:val="000000" w:themeColor="text1"/>
                <w:sz w:val="22"/>
              </w:rPr>
              <w:t>to form products.</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Lines="50" w:after="120" w:line="360" w:lineRule="auto"/>
              <w:ind w:leftChars="-11" w:left="-24"/>
              <w:jc w:val="both"/>
              <w:rPr>
                <w:rFonts w:ascii="Arial" w:hAnsi="Arial" w:cs="Arial"/>
                <w:sz w:val="22"/>
              </w:rPr>
            </w:pPr>
          </w:p>
        </w:tc>
        <w:tc>
          <w:tcPr>
            <w:tcW w:w="485" w:type="dxa"/>
          </w:tcPr>
          <w:p w:rsidR="00767555" w:rsidRPr="00EF1ADD" w:rsidRDefault="00767555" w:rsidP="00767555">
            <w:pPr>
              <w:widowControl w:val="0"/>
              <w:spacing w:line="360" w:lineRule="auto"/>
              <w:ind w:leftChars="-11" w:left="-24"/>
              <w:jc w:val="both"/>
              <w:rPr>
                <w:rFonts w:ascii="Arial" w:hAnsi="Arial" w:cs="Arial"/>
                <w:sz w:val="22"/>
              </w:rPr>
            </w:pPr>
          </w:p>
        </w:tc>
        <w:tc>
          <w:tcPr>
            <w:tcW w:w="8020" w:type="dxa"/>
          </w:tcPr>
          <w:p w:rsidR="00767555" w:rsidRPr="00EF1ADD" w:rsidRDefault="00767555" w:rsidP="00767555">
            <w:pPr>
              <w:widowControl w:val="0"/>
              <w:spacing w:line="360" w:lineRule="auto"/>
              <w:ind w:leftChars="-11" w:left="-24"/>
              <w:jc w:val="both"/>
              <w:rPr>
                <w:rFonts w:ascii="Arial" w:hAnsi="Arial" w:cs="Arial"/>
                <w:sz w:val="22"/>
              </w:rPr>
            </w:pP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50" w:line="360" w:lineRule="auto"/>
              <w:jc w:val="both"/>
              <w:rPr>
                <w:rFonts w:ascii="Arial" w:hAnsi="Arial" w:cs="Arial"/>
                <w:sz w:val="22"/>
              </w:rPr>
            </w:pPr>
            <w:r w:rsidRPr="00EF1ADD">
              <w:rPr>
                <w:rFonts w:ascii="Arial" w:hAnsi="Arial" w:cs="Arial"/>
                <w:sz w:val="22"/>
              </w:rPr>
              <w:t>4.</w:t>
            </w:r>
          </w:p>
        </w:tc>
        <w:tc>
          <w:tcPr>
            <w:tcW w:w="8505" w:type="dxa"/>
            <w:gridSpan w:val="2"/>
          </w:tcPr>
          <w:p w:rsidR="00767555" w:rsidRPr="00EF1ADD" w:rsidRDefault="00767555" w:rsidP="00767555">
            <w:pPr>
              <w:widowControl w:val="0"/>
              <w:spacing w:line="360" w:lineRule="auto"/>
              <w:ind w:leftChars="-11" w:left="-24"/>
              <w:jc w:val="both"/>
              <w:rPr>
                <w:rFonts w:ascii="Arial" w:hAnsi="Arial" w:cs="Arial"/>
                <w:sz w:val="22"/>
              </w:rPr>
            </w:pPr>
            <w:r w:rsidRPr="00EF1ADD">
              <w:rPr>
                <w:rFonts w:ascii="Arial" w:hAnsi="Arial" w:cs="Arial"/>
                <w:sz w:val="22"/>
              </w:rPr>
              <w:t>At higher temperature, the molecules process more energy and hence there is higher chance for them to go through the energy barrier.  Yet, if the energy barrier is too high, the molecules may still not process enough energy to go through the barrier even though the solution is heated in a hot water bath.</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Lines="50" w:after="120" w:line="360" w:lineRule="auto"/>
              <w:ind w:leftChars="-11" w:left="-24"/>
              <w:jc w:val="both"/>
              <w:rPr>
                <w:rFonts w:ascii="Arial" w:hAnsi="Arial" w:cs="Arial"/>
                <w:sz w:val="22"/>
              </w:rPr>
            </w:pPr>
          </w:p>
        </w:tc>
        <w:tc>
          <w:tcPr>
            <w:tcW w:w="485" w:type="dxa"/>
          </w:tcPr>
          <w:p w:rsidR="00767555" w:rsidRPr="00EF1ADD" w:rsidRDefault="00767555" w:rsidP="00767555">
            <w:pPr>
              <w:widowControl w:val="0"/>
              <w:spacing w:line="360" w:lineRule="auto"/>
              <w:ind w:leftChars="-11" w:left="-24"/>
              <w:jc w:val="both"/>
              <w:rPr>
                <w:rFonts w:ascii="Arial" w:hAnsi="Arial" w:cs="Arial"/>
                <w:sz w:val="22"/>
              </w:rPr>
            </w:pPr>
          </w:p>
        </w:tc>
        <w:tc>
          <w:tcPr>
            <w:tcW w:w="8020" w:type="dxa"/>
          </w:tcPr>
          <w:p w:rsidR="00767555" w:rsidRPr="00EF1ADD" w:rsidRDefault="00767555" w:rsidP="00767555">
            <w:pPr>
              <w:widowControl w:val="0"/>
              <w:spacing w:line="360" w:lineRule="auto"/>
              <w:ind w:leftChars="-11" w:left="-24"/>
              <w:jc w:val="both"/>
              <w:rPr>
                <w:rFonts w:ascii="Arial" w:hAnsi="Arial" w:cs="Arial"/>
                <w:sz w:val="22"/>
              </w:rPr>
            </w:pP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50" w:line="360" w:lineRule="auto"/>
              <w:jc w:val="both"/>
              <w:rPr>
                <w:rFonts w:ascii="Arial" w:hAnsi="Arial" w:cs="Arial"/>
                <w:sz w:val="22"/>
              </w:rPr>
            </w:pPr>
            <w:r w:rsidRPr="00EF1ADD">
              <w:rPr>
                <w:rFonts w:ascii="Arial" w:hAnsi="Arial" w:cs="Arial"/>
                <w:sz w:val="22"/>
              </w:rPr>
              <w:t>5.</w:t>
            </w:r>
          </w:p>
        </w:tc>
        <w:tc>
          <w:tcPr>
            <w:tcW w:w="8505" w:type="dxa"/>
            <w:gridSpan w:val="2"/>
          </w:tcPr>
          <w:p w:rsidR="00767555" w:rsidRPr="00EF1ADD" w:rsidRDefault="00767555" w:rsidP="00767555">
            <w:pPr>
              <w:widowControl w:val="0"/>
              <w:spacing w:line="360" w:lineRule="auto"/>
              <w:ind w:leftChars="-11" w:left="-24"/>
              <w:jc w:val="both"/>
              <w:rPr>
                <w:rFonts w:ascii="Arial" w:hAnsi="Arial" w:cs="Arial"/>
                <w:sz w:val="22"/>
              </w:rPr>
            </w:pPr>
            <w:r w:rsidRPr="00EF1ADD">
              <w:rPr>
                <w:rFonts w:ascii="Arial" w:hAnsi="Arial" w:cs="Arial"/>
                <w:sz w:val="22"/>
              </w:rPr>
              <w:t>The bubbles are due to the formation of CO</w:t>
            </w:r>
            <w:r w:rsidRPr="00EF1ADD">
              <w:rPr>
                <w:rFonts w:ascii="Arial" w:hAnsi="Arial" w:cs="Arial"/>
                <w:sz w:val="22"/>
                <w:vertAlign w:val="subscript"/>
              </w:rPr>
              <w:t>2</w:t>
            </w:r>
            <w:r w:rsidRPr="00EF1ADD">
              <w:rPr>
                <w:rFonts w:ascii="Arial" w:hAnsi="Arial" w:cs="Arial"/>
                <w:sz w:val="22"/>
              </w:rPr>
              <w:t xml:space="preserve"> gas, which is one of the products.  When catalyst is added, the reaction proceeds very quickly and a lot of CO</w:t>
            </w:r>
            <w:r w:rsidRPr="00EF1ADD">
              <w:rPr>
                <w:rFonts w:ascii="Arial" w:hAnsi="Arial" w:cs="Arial"/>
                <w:sz w:val="22"/>
                <w:vertAlign w:val="subscript"/>
              </w:rPr>
              <w:t>2</w:t>
            </w:r>
            <w:r w:rsidRPr="00EF1ADD">
              <w:rPr>
                <w:rFonts w:ascii="Arial" w:hAnsi="Arial" w:cs="Arial"/>
                <w:sz w:val="22"/>
              </w:rPr>
              <w:t xml:space="preserve"> gas were formed in a short time.  The fast formation of CO</w:t>
            </w:r>
            <w:r w:rsidRPr="00EF1ADD">
              <w:rPr>
                <w:rFonts w:ascii="Arial" w:hAnsi="Arial" w:cs="Arial"/>
                <w:sz w:val="22"/>
                <w:vertAlign w:val="subscript"/>
              </w:rPr>
              <w:t>2</w:t>
            </w:r>
            <w:r w:rsidRPr="00EF1ADD">
              <w:rPr>
                <w:rFonts w:ascii="Arial" w:hAnsi="Arial" w:cs="Arial"/>
                <w:sz w:val="22"/>
              </w:rPr>
              <w:t xml:space="preserve"> gas results in vigorous formation of gas bubbles.</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50" w:line="360" w:lineRule="auto"/>
              <w:jc w:val="both"/>
              <w:rPr>
                <w:rFonts w:ascii="Arial" w:hAnsi="Arial" w:cs="Arial"/>
                <w:sz w:val="22"/>
              </w:rPr>
            </w:pPr>
          </w:p>
        </w:tc>
        <w:tc>
          <w:tcPr>
            <w:tcW w:w="485" w:type="dxa"/>
          </w:tcPr>
          <w:p w:rsidR="00767555" w:rsidRPr="00EF1ADD" w:rsidRDefault="00767555" w:rsidP="00767555">
            <w:pPr>
              <w:widowControl w:val="0"/>
              <w:spacing w:line="360" w:lineRule="auto"/>
              <w:ind w:leftChars="-49" w:left="-108"/>
              <w:rPr>
                <w:rFonts w:ascii="Arial" w:hAnsi="Arial" w:cs="Arial"/>
                <w:sz w:val="22"/>
              </w:rPr>
            </w:pPr>
          </w:p>
        </w:tc>
        <w:tc>
          <w:tcPr>
            <w:tcW w:w="8020" w:type="dxa"/>
          </w:tcPr>
          <w:p w:rsidR="00767555" w:rsidRPr="00EF1ADD" w:rsidRDefault="00767555" w:rsidP="00767555">
            <w:pPr>
              <w:widowControl w:val="0"/>
              <w:spacing w:line="360" w:lineRule="auto"/>
              <w:ind w:leftChars="-11" w:left="-24"/>
              <w:jc w:val="both"/>
              <w:rPr>
                <w:rFonts w:ascii="Arial" w:hAnsi="Arial" w:cs="Arial"/>
                <w:sz w:val="22"/>
              </w:rPr>
            </w:pP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50" w:line="360" w:lineRule="auto"/>
              <w:jc w:val="both"/>
              <w:rPr>
                <w:rFonts w:ascii="Arial" w:hAnsi="Arial" w:cs="Arial"/>
                <w:sz w:val="22"/>
              </w:rPr>
            </w:pPr>
            <w:r w:rsidRPr="00EF1ADD">
              <w:rPr>
                <w:rFonts w:ascii="Arial" w:hAnsi="Arial" w:cs="Arial"/>
                <w:sz w:val="22"/>
              </w:rPr>
              <w:t>6.</w:t>
            </w:r>
          </w:p>
        </w:tc>
        <w:tc>
          <w:tcPr>
            <w:tcW w:w="8505" w:type="dxa"/>
            <w:gridSpan w:val="2"/>
          </w:tcPr>
          <w:p w:rsidR="00767555" w:rsidRPr="00EF1ADD" w:rsidRDefault="00767555" w:rsidP="00767555">
            <w:pPr>
              <w:widowControl w:val="0"/>
              <w:spacing w:line="360" w:lineRule="auto"/>
              <w:ind w:leftChars="-11" w:left="-24"/>
              <w:jc w:val="both"/>
              <w:rPr>
                <w:rFonts w:ascii="Arial" w:hAnsi="Arial" w:cs="Arial"/>
                <w:sz w:val="22"/>
              </w:rPr>
            </w:pPr>
            <w:r w:rsidRPr="00EF1ADD">
              <w:rPr>
                <w:rFonts w:ascii="Arial" w:hAnsi="Arial" w:cs="Arial"/>
                <w:sz w:val="22"/>
              </w:rPr>
              <w:t xml:space="preserve">The reaction mixture of potassium sodium tartrate and hydrogen peroxide is colourless whereas </w:t>
            </w:r>
            <w:proofErr w:type="gramStart"/>
            <w:r w:rsidRPr="00EF1ADD">
              <w:rPr>
                <w:rFonts w:ascii="Arial" w:hAnsi="Arial" w:cs="Arial"/>
                <w:sz w:val="22"/>
              </w:rPr>
              <w:t>cobalt(</w:t>
            </w:r>
            <w:proofErr w:type="gramEnd"/>
            <w:r w:rsidRPr="00EF1ADD">
              <w:rPr>
                <w:rFonts w:ascii="Arial" w:hAnsi="Arial" w:cs="Arial"/>
                <w:sz w:val="22"/>
              </w:rPr>
              <w:t xml:space="preserve">II) chloride solution is pink in colour.  When the latter is added into the former, the reaction mixture turns into green in colour.  The green colour is due to the formation of </w:t>
            </w:r>
            <w:proofErr w:type="gramStart"/>
            <w:r w:rsidRPr="00EF1ADD">
              <w:rPr>
                <w:rFonts w:ascii="Arial" w:hAnsi="Arial" w:cs="Arial"/>
                <w:sz w:val="22"/>
              </w:rPr>
              <w:t>cobalt(</w:t>
            </w:r>
            <w:proofErr w:type="gramEnd"/>
            <w:r w:rsidRPr="00EF1ADD">
              <w:rPr>
                <w:rFonts w:ascii="Arial" w:hAnsi="Arial" w:cs="Arial"/>
                <w:sz w:val="22"/>
              </w:rPr>
              <w:t xml:space="preserve">III) ions from the oxidation of cobalt(II) ions by hydrogen peroxide.  The solution then changes from green to pink in colour because the </w:t>
            </w:r>
            <w:proofErr w:type="gramStart"/>
            <w:r w:rsidRPr="00EF1ADD">
              <w:rPr>
                <w:rFonts w:ascii="Arial" w:hAnsi="Arial" w:cs="Arial"/>
                <w:sz w:val="22"/>
              </w:rPr>
              <w:t>cobalt(</w:t>
            </w:r>
            <w:proofErr w:type="gramEnd"/>
            <w:r w:rsidRPr="00EF1ADD">
              <w:rPr>
                <w:rFonts w:ascii="Arial" w:hAnsi="Arial" w:cs="Arial"/>
                <w:sz w:val="22"/>
              </w:rPr>
              <w:t xml:space="preserve">III) ions </w:t>
            </w:r>
            <w:proofErr w:type="spellStart"/>
            <w:r w:rsidRPr="00EF1ADD">
              <w:rPr>
                <w:rFonts w:ascii="Arial" w:hAnsi="Arial" w:cs="Arial"/>
                <w:sz w:val="22"/>
              </w:rPr>
              <w:t>oxidises</w:t>
            </w:r>
            <w:proofErr w:type="spellEnd"/>
            <w:r w:rsidRPr="00EF1ADD">
              <w:rPr>
                <w:rFonts w:ascii="Arial" w:hAnsi="Arial" w:cs="Arial"/>
                <w:sz w:val="22"/>
              </w:rPr>
              <w:t xml:space="preserve"> tartrate ions and return back to cobalt(II) ions.</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50" w:line="360" w:lineRule="auto"/>
              <w:jc w:val="both"/>
              <w:rPr>
                <w:rFonts w:ascii="Arial" w:hAnsi="Arial" w:cs="Arial"/>
                <w:sz w:val="22"/>
              </w:rPr>
            </w:pPr>
          </w:p>
        </w:tc>
        <w:tc>
          <w:tcPr>
            <w:tcW w:w="485" w:type="dxa"/>
          </w:tcPr>
          <w:p w:rsidR="00767555" w:rsidRPr="00EF1ADD" w:rsidRDefault="00767555" w:rsidP="00767555">
            <w:pPr>
              <w:widowControl w:val="0"/>
              <w:spacing w:line="360" w:lineRule="auto"/>
              <w:ind w:leftChars="-49" w:left="-108"/>
              <w:rPr>
                <w:rFonts w:ascii="Arial" w:hAnsi="Arial" w:cs="Arial"/>
                <w:sz w:val="22"/>
              </w:rPr>
            </w:pPr>
          </w:p>
        </w:tc>
        <w:tc>
          <w:tcPr>
            <w:tcW w:w="8020" w:type="dxa"/>
          </w:tcPr>
          <w:p w:rsidR="00767555" w:rsidRPr="00EF1ADD" w:rsidRDefault="00767555" w:rsidP="00767555">
            <w:pPr>
              <w:widowControl w:val="0"/>
              <w:spacing w:line="360" w:lineRule="auto"/>
              <w:ind w:leftChars="-11" w:left="-24"/>
              <w:jc w:val="both"/>
              <w:rPr>
                <w:rFonts w:ascii="Arial" w:hAnsi="Arial" w:cs="Arial"/>
                <w:sz w:val="22"/>
              </w:rPr>
            </w:pPr>
          </w:p>
        </w:tc>
      </w:tr>
      <w:tr w:rsidR="00EF1ADD" w:rsidRPr="00C511C1" w:rsidTr="0038558A">
        <w:tc>
          <w:tcPr>
            <w:tcW w:w="730" w:type="dxa"/>
          </w:tcPr>
          <w:p w:rsidR="00EF1ADD" w:rsidRPr="00EF1ADD" w:rsidRDefault="00EF1ADD" w:rsidP="0038558A">
            <w:pPr>
              <w:widowControl w:val="0"/>
              <w:spacing w:line="360" w:lineRule="auto"/>
              <w:ind w:leftChars="-11" w:left="-24"/>
              <w:jc w:val="both"/>
              <w:rPr>
                <w:rFonts w:ascii="Arial" w:hAnsi="Arial" w:cs="Arial"/>
                <w:sz w:val="22"/>
              </w:rPr>
            </w:pPr>
          </w:p>
        </w:tc>
        <w:tc>
          <w:tcPr>
            <w:tcW w:w="512" w:type="dxa"/>
          </w:tcPr>
          <w:p w:rsidR="00EF1ADD" w:rsidRPr="00EF1ADD" w:rsidRDefault="00EF1ADD" w:rsidP="0038558A">
            <w:pPr>
              <w:widowControl w:val="0"/>
              <w:spacing w:after="50" w:line="360" w:lineRule="auto"/>
              <w:jc w:val="both"/>
              <w:rPr>
                <w:rFonts w:ascii="Arial" w:hAnsi="Arial" w:cs="Arial"/>
                <w:sz w:val="22"/>
              </w:rPr>
            </w:pPr>
            <w:r w:rsidRPr="00EF1ADD">
              <w:rPr>
                <w:rFonts w:ascii="Arial" w:hAnsi="Arial" w:cs="Arial"/>
                <w:sz w:val="22"/>
              </w:rPr>
              <w:t>7.</w:t>
            </w:r>
          </w:p>
        </w:tc>
        <w:tc>
          <w:tcPr>
            <w:tcW w:w="485" w:type="dxa"/>
          </w:tcPr>
          <w:p w:rsidR="00EF1ADD" w:rsidRPr="00EF1ADD" w:rsidRDefault="00EF1ADD" w:rsidP="0038558A">
            <w:pPr>
              <w:widowControl w:val="0"/>
              <w:spacing w:line="360" w:lineRule="auto"/>
              <w:ind w:leftChars="-49" w:left="-108"/>
              <w:rPr>
                <w:rFonts w:ascii="Arial" w:hAnsi="Arial" w:cs="Arial"/>
                <w:sz w:val="22"/>
              </w:rPr>
            </w:pPr>
            <w:r w:rsidRPr="00EF1ADD">
              <w:rPr>
                <w:rFonts w:ascii="Arial" w:hAnsi="Arial" w:cs="Arial"/>
                <w:sz w:val="22"/>
              </w:rPr>
              <w:t>(a)</w:t>
            </w:r>
          </w:p>
        </w:tc>
        <w:tc>
          <w:tcPr>
            <w:tcW w:w="8020" w:type="dxa"/>
          </w:tcPr>
          <w:p w:rsidR="00EF1ADD" w:rsidRPr="00EF1ADD" w:rsidRDefault="00EF1ADD" w:rsidP="0038558A">
            <w:pPr>
              <w:widowControl w:val="0"/>
              <w:spacing w:line="360" w:lineRule="auto"/>
              <w:ind w:leftChars="-11" w:left="-24"/>
              <w:jc w:val="both"/>
              <w:rPr>
                <w:rFonts w:ascii="Arial" w:hAnsi="Arial" w:cs="Arial"/>
                <w:sz w:val="22"/>
              </w:rPr>
            </w:pPr>
            <w:r w:rsidRPr="00EF1ADD">
              <w:rPr>
                <w:rFonts w:ascii="Arial" w:hAnsi="Arial" w:cs="Arial"/>
                <w:color w:val="000000" w:themeColor="text1"/>
                <w:sz w:val="22"/>
              </w:rPr>
              <w:t>Low temperature makes the H</w:t>
            </w:r>
            <w:r w:rsidRPr="00EF1ADD">
              <w:rPr>
                <w:rFonts w:ascii="Arial" w:hAnsi="Arial" w:cs="Arial"/>
                <w:color w:val="000000" w:themeColor="text1"/>
                <w:sz w:val="22"/>
                <w:vertAlign w:val="subscript"/>
              </w:rPr>
              <w:t>2</w:t>
            </w:r>
            <w:r w:rsidRPr="00EF1ADD">
              <w:rPr>
                <w:rFonts w:ascii="Arial" w:hAnsi="Arial" w:cs="Arial"/>
                <w:color w:val="000000" w:themeColor="text1"/>
                <w:sz w:val="22"/>
              </w:rPr>
              <w:t>O</w:t>
            </w:r>
            <w:r w:rsidRPr="00EF1ADD">
              <w:rPr>
                <w:rFonts w:ascii="Arial" w:hAnsi="Arial" w:cs="Arial"/>
                <w:color w:val="000000" w:themeColor="text1"/>
                <w:sz w:val="22"/>
                <w:vertAlign w:val="subscript"/>
              </w:rPr>
              <w:t>2</w:t>
            </w:r>
            <w:r w:rsidRPr="00EF1ADD">
              <w:rPr>
                <w:rFonts w:ascii="Arial" w:hAnsi="Arial" w:cs="Arial"/>
                <w:color w:val="000000" w:themeColor="text1"/>
                <w:sz w:val="22"/>
              </w:rPr>
              <w:t xml:space="preserve"> molecules less energetic and fewer molecules have enough energy to overcome the energy barrier to form products.</w:t>
            </w:r>
          </w:p>
        </w:tc>
      </w:tr>
      <w:tr w:rsidR="00EF1ADD" w:rsidRPr="00C511C1" w:rsidTr="0038558A">
        <w:tc>
          <w:tcPr>
            <w:tcW w:w="730" w:type="dxa"/>
          </w:tcPr>
          <w:p w:rsidR="00EF1ADD" w:rsidRPr="00EF1ADD" w:rsidRDefault="00EF1ADD" w:rsidP="0038558A">
            <w:pPr>
              <w:widowControl w:val="0"/>
              <w:spacing w:line="360" w:lineRule="auto"/>
              <w:ind w:leftChars="-11" w:left="-24"/>
              <w:jc w:val="both"/>
              <w:rPr>
                <w:rFonts w:ascii="Arial" w:hAnsi="Arial" w:cs="Arial"/>
                <w:sz w:val="22"/>
              </w:rPr>
            </w:pPr>
          </w:p>
        </w:tc>
        <w:tc>
          <w:tcPr>
            <w:tcW w:w="512" w:type="dxa"/>
          </w:tcPr>
          <w:p w:rsidR="00EF1ADD" w:rsidRPr="00EF1ADD" w:rsidRDefault="00EF1ADD" w:rsidP="0038558A">
            <w:pPr>
              <w:widowControl w:val="0"/>
              <w:spacing w:after="50" w:line="360" w:lineRule="auto"/>
              <w:jc w:val="both"/>
              <w:rPr>
                <w:rFonts w:ascii="Arial" w:hAnsi="Arial" w:cs="Arial"/>
                <w:sz w:val="22"/>
              </w:rPr>
            </w:pPr>
          </w:p>
        </w:tc>
        <w:tc>
          <w:tcPr>
            <w:tcW w:w="485" w:type="dxa"/>
          </w:tcPr>
          <w:p w:rsidR="00EF1ADD" w:rsidRPr="00EF1ADD" w:rsidRDefault="00EF1ADD" w:rsidP="0038558A">
            <w:pPr>
              <w:widowControl w:val="0"/>
              <w:spacing w:after="50" w:line="360" w:lineRule="auto"/>
              <w:ind w:leftChars="-49" w:left="-108"/>
              <w:rPr>
                <w:rFonts w:ascii="Arial" w:hAnsi="Arial" w:cs="Arial"/>
                <w:sz w:val="22"/>
              </w:rPr>
            </w:pPr>
            <w:r w:rsidRPr="00EF1ADD">
              <w:rPr>
                <w:rFonts w:ascii="Arial" w:hAnsi="Arial" w:cs="Arial"/>
                <w:sz w:val="22"/>
              </w:rPr>
              <w:t>(b)</w:t>
            </w:r>
          </w:p>
        </w:tc>
        <w:tc>
          <w:tcPr>
            <w:tcW w:w="8020" w:type="dxa"/>
          </w:tcPr>
          <w:p w:rsidR="00EF1ADD" w:rsidRPr="00EF1ADD" w:rsidRDefault="00EF1ADD" w:rsidP="0038558A">
            <w:pPr>
              <w:widowControl w:val="0"/>
              <w:spacing w:line="360" w:lineRule="auto"/>
              <w:ind w:leftChars="-11" w:left="-24"/>
              <w:rPr>
                <w:rFonts w:ascii="Arial" w:hAnsi="Arial" w:cs="Arial"/>
                <w:sz w:val="22"/>
              </w:rPr>
            </w:pPr>
            <w:r w:rsidRPr="00EF1ADD">
              <w:rPr>
                <w:rFonts w:ascii="Arial" w:hAnsi="Arial" w:cs="Arial"/>
                <w:color w:val="000000" w:themeColor="text1"/>
                <w:sz w:val="22"/>
              </w:rPr>
              <w:t>Mn</w:t>
            </w:r>
            <w:r w:rsidRPr="00EF1ADD">
              <w:rPr>
                <w:rFonts w:ascii="Arial" w:hAnsi="Arial" w:cs="Arial"/>
                <w:color w:val="000000" w:themeColor="text1"/>
                <w:sz w:val="22"/>
                <w:vertAlign w:val="superscript"/>
              </w:rPr>
              <w:t>4+</w:t>
            </w:r>
            <w:r w:rsidRPr="00EF1ADD">
              <w:rPr>
                <w:rFonts w:ascii="Arial" w:hAnsi="Arial" w:cs="Arial"/>
                <w:color w:val="000000" w:themeColor="text1"/>
                <w:sz w:val="22"/>
              </w:rPr>
              <w:t xml:space="preserve"> (in MnO</w:t>
            </w:r>
            <w:r w:rsidRPr="00EF1ADD">
              <w:rPr>
                <w:rFonts w:ascii="Arial" w:hAnsi="Arial" w:cs="Arial"/>
                <w:color w:val="000000" w:themeColor="text1"/>
                <w:sz w:val="22"/>
                <w:vertAlign w:val="subscript"/>
              </w:rPr>
              <w:t>2</w:t>
            </w:r>
            <w:r w:rsidRPr="00EF1ADD">
              <w:rPr>
                <w:rFonts w:ascii="Arial" w:hAnsi="Arial" w:cs="Arial"/>
                <w:color w:val="000000" w:themeColor="text1"/>
                <w:sz w:val="22"/>
              </w:rPr>
              <w:t>) &amp; Fe</w:t>
            </w:r>
            <w:r w:rsidRPr="00EF1ADD">
              <w:rPr>
                <w:rFonts w:ascii="Arial" w:hAnsi="Arial" w:cs="Arial"/>
                <w:color w:val="000000" w:themeColor="text1"/>
                <w:sz w:val="22"/>
                <w:vertAlign w:val="superscript"/>
              </w:rPr>
              <w:t>3+</w:t>
            </w:r>
            <w:r w:rsidRPr="00EF1ADD">
              <w:rPr>
                <w:rFonts w:ascii="Arial" w:hAnsi="Arial" w:cs="Arial"/>
                <w:color w:val="000000" w:themeColor="text1"/>
                <w:sz w:val="22"/>
              </w:rPr>
              <w:t xml:space="preserve">, see, for example: </w:t>
            </w:r>
            <w:r w:rsidRPr="00EF1ADD">
              <w:rPr>
                <w:rFonts w:ascii="Arial" w:hAnsi="Arial" w:cs="Arial"/>
                <w:color w:val="000000" w:themeColor="text1"/>
                <w:sz w:val="22"/>
              </w:rPr>
              <w:br/>
              <w:t>http://www.job-stiftung.de/pdf/versuche/H2O2_Decomposition.pdf</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EF1ADD" w:rsidP="0038558A">
            <w:pPr>
              <w:widowControl w:val="0"/>
              <w:spacing w:after="50" w:line="360" w:lineRule="auto"/>
              <w:jc w:val="both"/>
              <w:rPr>
                <w:rFonts w:ascii="Arial" w:hAnsi="Arial" w:cs="Arial"/>
                <w:sz w:val="22"/>
              </w:rPr>
            </w:pPr>
            <w:r w:rsidRPr="00EF1ADD">
              <w:rPr>
                <w:rFonts w:ascii="Arial" w:hAnsi="Arial" w:cs="Arial"/>
                <w:sz w:val="22"/>
              </w:rPr>
              <w:t>8.</w:t>
            </w:r>
          </w:p>
        </w:tc>
        <w:tc>
          <w:tcPr>
            <w:tcW w:w="485" w:type="dxa"/>
          </w:tcPr>
          <w:p w:rsidR="00767555" w:rsidRPr="00EF1ADD" w:rsidRDefault="00EF1ADD" w:rsidP="00767555">
            <w:pPr>
              <w:widowControl w:val="0"/>
              <w:spacing w:line="360" w:lineRule="auto"/>
              <w:ind w:leftChars="-49" w:left="-108"/>
              <w:rPr>
                <w:rFonts w:ascii="Arial" w:hAnsi="Arial" w:cs="Arial"/>
                <w:sz w:val="22"/>
              </w:rPr>
            </w:pPr>
            <w:r w:rsidRPr="00EF1ADD">
              <w:rPr>
                <w:rFonts w:ascii="Arial" w:hAnsi="Arial" w:cs="Arial"/>
                <w:sz w:val="22"/>
              </w:rPr>
              <w:t>(a)</w:t>
            </w:r>
          </w:p>
        </w:tc>
        <w:tc>
          <w:tcPr>
            <w:tcW w:w="8020" w:type="dxa"/>
          </w:tcPr>
          <w:p w:rsidR="00767555" w:rsidRPr="00EF1ADD" w:rsidRDefault="00EF1ADD" w:rsidP="00767555">
            <w:pPr>
              <w:widowControl w:val="0"/>
              <w:spacing w:line="360" w:lineRule="auto"/>
              <w:ind w:leftChars="-11" w:left="-24"/>
              <w:jc w:val="both"/>
              <w:rPr>
                <w:rFonts w:ascii="Arial" w:hAnsi="Arial" w:cs="Arial"/>
                <w:sz w:val="22"/>
              </w:rPr>
            </w:pPr>
            <w:r w:rsidRPr="00EF1ADD">
              <w:rPr>
                <w:rFonts w:ascii="Arial" w:hAnsi="Arial" w:cs="Arial"/>
                <w:color w:val="000000" w:themeColor="text1"/>
                <w:sz w:val="22"/>
              </w:rPr>
              <w:t>Catalyst is regenerated after products are formed and is not consumed.</w:t>
            </w:r>
          </w:p>
        </w:tc>
      </w:tr>
      <w:tr w:rsidR="00767555" w:rsidRPr="00C511C1" w:rsidTr="0038558A">
        <w:tc>
          <w:tcPr>
            <w:tcW w:w="730" w:type="dxa"/>
          </w:tcPr>
          <w:p w:rsidR="00767555" w:rsidRPr="00EF1ADD" w:rsidRDefault="00767555" w:rsidP="00767555">
            <w:pPr>
              <w:widowControl w:val="0"/>
              <w:spacing w:line="360" w:lineRule="auto"/>
              <w:ind w:leftChars="-11" w:left="-24"/>
              <w:jc w:val="both"/>
              <w:rPr>
                <w:rFonts w:ascii="Arial" w:hAnsi="Arial" w:cs="Arial"/>
                <w:sz w:val="22"/>
              </w:rPr>
            </w:pPr>
          </w:p>
        </w:tc>
        <w:tc>
          <w:tcPr>
            <w:tcW w:w="512" w:type="dxa"/>
          </w:tcPr>
          <w:p w:rsidR="00767555" w:rsidRPr="00EF1ADD" w:rsidRDefault="00767555" w:rsidP="0038558A">
            <w:pPr>
              <w:widowControl w:val="0"/>
              <w:spacing w:after="50" w:line="360" w:lineRule="auto"/>
              <w:jc w:val="both"/>
              <w:rPr>
                <w:rFonts w:ascii="Arial" w:hAnsi="Arial" w:cs="Arial"/>
                <w:sz w:val="22"/>
              </w:rPr>
            </w:pPr>
          </w:p>
        </w:tc>
        <w:tc>
          <w:tcPr>
            <w:tcW w:w="485" w:type="dxa"/>
          </w:tcPr>
          <w:p w:rsidR="00767555" w:rsidRPr="00EF1ADD" w:rsidRDefault="00EF1ADD" w:rsidP="0038558A">
            <w:pPr>
              <w:widowControl w:val="0"/>
              <w:spacing w:after="50" w:line="360" w:lineRule="auto"/>
              <w:ind w:leftChars="-49" w:left="-108"/>
              <w:rPr>
                <w:rFonts w:ascii="Arial" w:hAnsi="Arial" w:cs="Arial"/>
                <w:sz w:val="22"/>
              </w:rPr>
            </w:pPr>
            <w:r w:rsidRPr="00EF1ADD">
              <w:rPr>
                <w:rFonts w:ascii="Arial" w:hAnsi="Arial" w:cs="Arial"/>
                <w:sz w:val="22"/>
              </w:rPr>
              <w:t>(b)</w:t>
            </w:r>
          </w:p>
        </w:tc>
        <w:tc>
          <w:tcPr>
            <w:tcW w:w="8020" w:type="dxa"/>
          </w:tcPr>
          <w:p w:rsidR="00EF1ADD" w:rsidRPr="00EF1ADD" w:rsidRDefault="00EF1ADD" w:rsidP="00EF1ADD">
            <w:pPr>
              <w:widowControl w:val="0"/>
              <w:spacing w:afterLines="50" w:after="120" w:line="360" w:lineRule="auto"/>
              <w:jc w:val="both"/>
              <w:rPr>
                <w:rFonts w:ascii="Arial" w:hAnsi="Arial" w:cs="Arial"/>
                <w:color w:val="000000" w:themeColor="text1"/>
                <w:sz w:val="22"/>
              </w:rPr>
            </w:pPr>
            <w:r w:rsidRPr="00EF1ADD">
              <w:rPr>
                <w:rFonts w:ascii="Arial" w:hAnsi="Arial" w:cs="Arial"/>
                <w:color w:val="000000" w:themeColor="text1"/>
                <w:sz w:val="22"/>
              </w:rPr>
              <w:t>Number of moles of hydrogen peroxide</w:t>
            </w:r>
            <w:r w:rsidRPr="00EF1ADD">
              <w:rPr>
                <w:rFonts w:ascii="Arial" w:hAnsi="Arial" w:cs="Arial"/>
                <w:color w:val="000000" w:themeColor="text1"/>
                <w:sz w:val="22"/>
              </w:rPr>
              <w:tab/>
              <w:t xml:space="preserve">= 1 </w:t>
            </w:r>
            <w:r w:rsidRPr="00EF1ADD">
              <w:rPr>
                <w:rFonts w:ascii="Arial" w:hAnsi="Arial" w:cs="Arial"/>
                <w:sz w:val="22"/>
              </w:rPr>
              <w:sym w:font="Symbol" w:char="F0B4"/>
            </w:r>
            <w:r w:rsidRPr="00EF1ADD">
              <w:rPr>
                <w:rFonts w:ascii="Arial" w:hAnsi="Arial" w:cs="Arial"/>
                <w:color w:val="000000" w:themeColor="text1"/>
                <w:sz w:val="22"/>
              </w:rPr>
              <w:t xml:space="preserve"> 0.006 </w:t>
            </w:r>
            <w:r w:rsidRPr="00EF1ADD">
              <w:rPr>
                <w:rFonts w:ascii="Arial" w:hAnsi="Arial" w:cs="Arial"/>
                <w:color w:val="000000" w:themeColor="text1"/>
                <w:sz w:val="22"/>
              </w:rPr>
              <w:tab/>
              <w:t>= 0.006</w:t>
            </w:r>
          </w:p>
          <w:p w:rsidR="00EF1ADD" w:rsidRPr="00EF1ADD" w:rsidRDefault="00EF1ADD" w:rsidP="00EF1ADD">
            <w:pPr>
              <w:widowControl w:val="0"/>
              <w:spacing w:afterLines="50" w:after="120" w:line="360" w:lineRule="auto"/>
              <w:jc w:val="both"/>
              <w:rPr>
                <w:rFonts w:ascii="Arial" w:hAnsi="Arial" w:cs="Arial"/>
                <w:color w:val="000000" w:themeColor="text1"/>
                <w:sz w:val="22"/>
              </w:rPr>
            </w:pPr>
            <w:r w:rsidRPr="00EF1ADD">
              <w:rPr>
                <w:rFonts w:ascii="Arial" w:hAnsi="Arial" w:cs="Arial"/>
                <w:color w:val="000000" w:themeColor="text1"/>
                <w:sz w:val="22"/>
              </w:rPr>
              <w:t xml:space="preserve">Number of moles of tartrate ions </w:t>
            </w:r>
            <w:r w:rsidRPr="00EF1ADD">
              <w:rPr>
                <w:rFonts w:ascii="Arial" w:hAnsi="Arial" w:cs="Arial"/>
                <w:color w:val="000000" w:themeColor="text1"/>
                <w:sz w:val="22"/>
              </w:rPr>
              <w:tab/>
            </w:r>
            <w:r w:rsidRPr="00EF1ADD">
              <w:rPr>
                <w:rFonts w:ascii="Arial" w:hAnsi="Arial" w:cs="Arial"/>
                <w:color w:val="000000" w:themeColor="text1"/>
                <w:sz w:val="22"/>
              </w:rPr>
              <w:tab/>
              <w:t xml:space="preserve">= 0.4 </w:t>
            </w:r>
            <w:r w:rsidRPr="00EF1ADD">
              <w:rPr>
                <w:rFonts w:ascii="Arial" w:hAnsi="Arial" w:cs="Arial"/>
                <w:sz w:val="22"/>
              </w:rPr>
              <w:sym w:font="Symbol" w:char="F0B4"/>
            </w:r>
            <w:r w:rsidRPr="00EF1ADD">
              <w:rPr>
                <w:rFonts w:ascii="Arial" w:hAnsi="Arial" w:cs="Arial"/>
                <w:color w:val="000000" w:themeColor="text1"/>
                <w:sz w:val="22"/>
              </w:rPr>
              <w:t xml:space="preserve"> 0.006 </w:t>
            </w:r>
            <w:r w:rsidRPr="00EF1ADD">
              <w:rPr>
                <w:rFonts w:ascii="Arial" w:hAnsi="Arial" w:cs="Arial"/>
                <w:color w:val="000000" w:themeColor="text1"/>
                <w:sz w:val="22"/>
              </w:rPr>
              <w:tab/>
              <w:t>= 0.0024</w:t>
            </w:r>
          </w:p>
          <w:p w:rsidR="00EF1ADD" w:rsidRPr="00EF1ADD" w:rsidRDefault="00EF1ADD" w:rsidP="00EF1ADD">
            <w:pPr>
              <w:widowControl w:val="0"/>
              <w:spacing w:afterLines="50" w:after="120" w:line="360" w:lineRule="auto"/>
              <w:jc w:val="both"/>
              <w:rPr>
                <w:rFonts w:ascii="Arial" w:hAnsi="Arial" w:cs="Arial"/>
                <w:color w:val="000000" w:themeColor="text1"/>
                <w:sz w:val="22"/>
              </w:rPr>
            </w:pPr>
            <w:r w:rsidRPr="00EF1ADD">
              <w:rPr>
                <w:rFonts w:ascii="Arial" w:hAnsi="Arial" w:cs="Arial"/>
                <w:color w:val="000000" w:themeColor="text1"/>
                <w:sz w:val="22"/>
              </w:rPr>
              <w:t xml:space="preserve">Number of moles of cobalt(II) ions </w:t>
            </w:r>
            <w:r w:rsidRPr="00EF1ADD">
              <w:rPr>
                <w:rFonts w:ascii="Arial" w:hAnsi="Arial" w:cs="Arial"/>
                <w:color w:val="000000" w:themeColor="text1"/>
                <w:sz w:val="22"/>
              </w:rPr>
              <w:tab/>
            </w:r>
            <w:r w:rsidRPr="00EF1ADD">
              <w:rPr>
                <w:rFonts w:ascii="Arial" w:hAnsi="Arial" w:cs="Arial"/>
                <w:color w:val="000000" w:themeColor="text1"/>
                <w:sz w:val="22"/>
              </w:rPr>
              <w:tab/>
              <w:t xml:space="preserve">= 0.1 </w:t>
            </w:r>
            <w:r w:rsidRPr="00EF1ADD">
              <w:rPr>
                <w:rFonts w:ascii="Arial" w:hAnsi="Arial" w:cs="Arial"/>
                <w:sz w:val="22"/>
              </w:rPr>
              <w:sym w:font="Symbol" w:char="F0B4"/>
            </w:r>
            <w:r w:rsidRPr="00EF1ADD">
              <w:rPr>
                <w:rFonts w:ascii="Arial" w:hAnsi="Arial" w:cs="Arial"/>
                <w:color w:val="000000" w:themeColor="text1"/>
                <w:sz w:val="22"/>
              </w:rPr>
              <w:t xml:space="preserve"> 0.001 </w:t>
            </w:r>
            <w:r w:rsidRPr="00EF1ADD">
              <w:rPr>
                <w:rFonts w:ascii="Arial" w:hAnsi="Arial" w:cs="Arial"/>
                <w:color w:val="000000" w:themeColor="text1"/>
                <w:sz w:val="22"/>
              </w:rPr>
              <w:tab/>
              <w:t>= 0.0001</w:t>
            </w:r>
          </w:p>
          <w:p w:rsidR="00767555" w:rsidRPr="00EF1ADD" w:rsidRDefault="00EF1ADD" w:rsidP="00EF1ADD">
            <w:pPr>
              <w:widowControl w:val="0"/>
              <w:spacing w:afterLines="50" w:after="120" w:line="360" w:lineRule="auto"/>
              <w:ind w:leftChars="-11" w:left="-24"/>
              <w:rPr>
                <w:rFonts w:ascii="Arial" w:hAnsi="Arial" w:cs="Arial"/>
                <w:sz w:val="22"/>
              </w:rPr>
            </w:pPr>
            <w:r w:rsidRPr="00EF1ADD">
              <w:rPr>
                <w:rFonts w:ascii="Arial" w:hAnsi="Arial" w:cs="Arial"/>
                <w:color w:val="000000" w:themeColor="text1"/>
                <w:sz w:val="22"/>
              </w:rPr>
              <w:tab/>
            </w:r>
            <w:r w:rsidRPr="00EF1ADD">
              <w:rPr>
                <w:rFonts w:ascii="Arial" w:hAnsi="Arial" w:cs="Arial"/>
                <w:color w:val="000000" w:themeColor="text1"/>
                <w:sz w:val="22"/>
              </w:rPr>
              <w:sym w:font="Symbol" w:char="F05C"/>
            </w:r>
            <w:r w:rsidRPr="00EF1ADD">
              <w:rPr>
                <w:rFonts w:ascii="Arial" w:hAnsi="Arial" w:cs="Arial"/>
                <w:color w:val="000000" w:themeColor="text1"/>
                <w:sz w:val="22"/>
              </w:rPr>
              <w:t>Yes, the amount of the catalyst is much smaller than those of reactants.</w:t>
            </w:r>
          </w:p>
        </w:tc>
      </w:tr>
      <w:tr w:rsidR="00EF1ADD" w:rsidRPr="00C511C1" w:rsidTr="0038558A">
        <w:tc>
          <w:tcPr>
            <w:tcW w:w="730" w:type="dxa"/>
          </w:tcPr>
          <w:p w:rsidR="00EF1ADD" w:rsidRPr="00EF1ADD" w:rsidRDefault="00EF1ADD" w:rsidP="00EF1ADD">
            <w:pPr>
              <w:widowControl w:val="0"/>
              <w:spacing w:line="360" w:lineRule="auto"/>
              <w:ind w:leftChars="-11" w:left="-24"/>
              <w:jc w:val="both"/>
              <w:rPr>
                <w:rFonts w:ascii="Arial" w:hAnsi="Arial" w:cs="Arial"/>
              </w:rPr>
            </w:pPr>
          </w:p>
        </w:tc>
        <w:tc>
          <w:tcPr>
            <w:tcW w:w="512" w:type="dxa"/>
          </w:tcPr>
          <w:p w:rsidR="00EF1ADD" w:rsidRPr="00EF1ADD" w:rsidRDefault="00EF1ADD" w:rsidP="00EF1ADD">
            <w:pPr>
              <w:widowControl w:val="0"/>
              <w:spacing w:line="360" w:lineRule="auto"/>
              <w:jc w:val="both"/>
              <w:rPr>
                <w:rFonts w:ascii="Arial" w:hAnsi="Arial" w:cs="Arial"/>
              </w:rPr>
            </w:pPr>
          </w:p>
        </w:tc>
        <w:tc>
          <w:tcPr>
            <w:tcW w:w="485" w:type="dxa"/>
          </w:tcPr>
          <w:p w:rsidR="00EF1ADD" w:rsidRPr="00EF1ADD" w:rsidRDefault="00EF1ADD" w:rsidP="00EF1ADD">
            <w:pPr>
              <w:widowControl w:val="0"/>
              <w:spacing w:line="360" w:lineRule="auto"/>
              <w:ind w:leftChars="-49" w:left="-108"/>
              <w:rPr>
                <w:rFonts w:ascii="Arial" w:hAnsi="Arial" w:cs="Arial"/>
              </w:rPr>
            </w:pPr>
          </w:p>
        </w:tc>
        <w:tc>
          <w:tcPr>
            <w:tcW w:w="8020" w:type="dxa"/>
          </w:tcPr>
          <w:p w:rsidR="00EF1ADD" w:rsidRPr="00EF1ADD" w:rsidRDefault="00EF1ADD" w:rsidP="00EF1ADD">
            <w:pPr>
              <w:widowControl w:val="0"/>
              <w:spacing w:line="360" w:lineRule="auto"/>
              <w:jc w:val="both"/>
              <w:rPr>
                <w:rFonts w:ascii="Arial" w:hAnsi="Arial" w:cs="Arial"/>
                <w:color w:val="000000" w:themeColor="text1"/>
              </w:rPr>
            </w:pPr>
          </w:p>
        </w:tc>
      </w:tr>
      <w:tr w:rsidR="00EF1ADD" w:rsidRPr="00C511C1" w:rsidTr="0038558A">
        <w:tc>
          <w:tcPr>
            <w:tcW w:w="730" w:type="dxa"/>
          </w:tcPr>
          <w:p w:rsidR="00EF1ADD" w:rsidRPr="00EF1ADD" w:rsidRDefault="00EF1ADD" w:rsidP="00EF1ADD">
            <w:pPr>
              <w:widowControl w:val="0"/>
              <w:spacing w:line="360" w:lineRule="auto"/>
              <w:ind w:leftChars="-11" w:left="-24"/>
              <w:jc w:val="both"/>
              <w:rPr>
                <w:rFonts w:ascii="Arial" w:hAnsi="Arial" w:cs="Arial"/>
                <w:sz w:val="22"/>
              </w:rPr>
            </w:pPr>
          </w:p>
        </w:tc>
        <w:tc>
          <w:tcPr>
            <w:tcW w:w="512" w:type="dxa"/>
          </w:tcPr>
          <w:p w:rsidR="00EF1ADD" w:rsidRPr="00EF1ADD" w:rsidRDefault="00EF1ADD" w:rsidP="00EF1ADD">
            <w:pPr>
              <w:widowControl w:val="0"/>
              <w:spacing w:line="360" w:lineRule="auto"/>
              <w:jc w:val="both"/>
              <w:rPr>
                <w:rFonts w:ascii="Arial" w:hAnsi="Arial" w:cs="Arial"/>
                <w:sz w:val="22"/>
              </w:rPr>
            </w:pPr>
            <w:r w:rsidRPr="00EF1ADD">
              <w:rPr>
                <w:rFonts w:ascii="Arial" w:hAnsi="Arial" w:cs="Arial"/>
                <w:sz w:val="22"/>
              </w:rPr>
              <w:t>9.</w:t>
            </w:r>
          </w:p>
        </w:tc>
        <w:tc>
          <w:tcPr>
            <w:tcW w:w="485" w:type="dxa"/>
          </w:tcPr>
          <w:p w:rsidR="00EF1ADD" w:rsidRPr="00EF1ADD" w:rsidRDefault="00EF1ADD" w:rsidP="00EF1ADD">
            <w:pPr>
              <w:widowControl w:val="0"/>
              <w:spacing w:line="360" w:lineRule="auto"/>
              <w:ind w:leftChars="-49" w:left="-108"/>
              <w:rPr>
                <w:rFonts w:ascii="Arial" w:hAnsi="Arial" w:cs="Arial"/>
                <w:sz w:val="22"/>
              </w:rPr>
            </w:pPr>
          </w:p>
        </w:tc>
        <w:tc>
          <w:tcPr>
            <w:tcW w:w="8020" w:type="dxa"/>
          </w:tcPr>
          <w:p w:rsidR="00EF1ADD" w:rsidRPr="00EF1ADD" w:rsidRDefault="00EF1ADD" w:rsidP="00EF1ADD">
            <w:pPr>
              <w:widowControl w:val="0"/>
              <w:spacing w:line="360" w:lineRule="auto"/>
              <w:jc w:val="both"/>
              <w:rPr>
                <w:rFonts w:ascii="Arial" w:hAnsi="Arial" w:cs="Arial"/>
                <w:color w:val="000000" w:themeColor="text1"/>
                <w:sz w:val="22"/>
              </w:rPr>
            </w:pPr>
          </w:p>
        </w:tc>
      </w:tr>
      <w:tr w:rsidR="00EF1ADD" w:rsidRPr="00C511C1" w:rsidTr="00993B1C">
        <w:tc>
          <w:tcPr>
            <w:tcW w:w="9747" w:type="dxa"/>
            <w:gridSpan w:val="4"/>
          </w:tcPr>
          <w:p w:rsidR="00EF1ADD" w:rsidRPr="00EF1ADD" w:rsidRDefault="00EF1ADD">
            <w:pPr>
              <w:rPr>
                <w:sz w:val="4"/>
                <w:szCs w:val="4"/>
              </w:rPr>
            </w:pPr>
          </w:p>
          <w:tbl>
            <w:tblPr>
              <w:tblStyle w:val="TableGrid"/>
              <w:tblW w:w="8808" w:type="dxa"/>
              <w:tblInd w:w="480" w:type="dxa"/>
              <w:tblLook w:val="04A0" w:firstRow="1" w:lastRow="0" w:firstColumn="1" w:lastColumn="0" w:noHBand="0" w:noVBand="1"/>
            </w:tblPr>
            <w:tblGrid>
              <w:gridCol w:w="1518"/>
              <w:gridCol w:w="3213"/>
              <w:gridCol w:w="4077"/>
            </w:tblGrid>
            <w:tr w:rsidR="00EF1ADD" w:rsidRPr="00EF1ADD" w:rsidTr="003630C5">
              <w:trPr>
                <w:trHeight w:val="480"/>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Species</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Colour of the species</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Oxidation state of transition metal</w:t>
                  </w:r>
                </w:p>
              </w:tc>
            </w:tr>
            <w:tr w:rsidR="00EF1ADD" w:rsidRPr="00EF1ADD" w:rsidTr="003630C5">
              <w:trPr>
                <w:trHeight w:val="654"/>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Fe</w:t>
                  </w:r>
                  <w:r w:rsidRPr="00EF1ADD">
                    <w:rPr>
                      <w:rFonts w:ascii="Arial" w:hAnsi="Arial" w:cs="Arial"/>
                      <w:sz w:val="22"/>
                      <w:vertAlign w:val="superscript"/>
                    </w:rPr>
                    <w:t>2+</w:t>
                  </w:r>
                  <w:r w:rsidRPr="00EF1ADD">
                    <w:rPr>
                      <w:rFonts w:ascii="Arial" w:hAnsi="Arial" w:cs="Arial"/>
                      <w:sz w:val="22"/>
                    </w:rPr>
                    <w:t>(aq)</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Green</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w:t>
                  </w:r>
                  <w:r w:rsidRPr="00EF1ADD">
                    <w:rPr>
                      <w:rFonts w:ascii="Arial" w:hAnsi="Arial" w:cs="Arial" w:hint="eastAsia"/>
                      <w:sz w:val="22"/>
                    </w:rPr>
                    <w:t>2</w:t>
                  </w:r>
                </w:p>
              </w:tc>
            </w:tr>
            <w:tr w:rsidR="00EF1ADD" w:rsidRPr="00EF1ADD" w:rsidTr="003630C5">
              <w:trPr>
                <w:trHeight w:val="654"/>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Fe</w:t>
                  </w:r>
                  <w:r w:rsidRPr="00EF1ADD">
                    <w:rPr>
                      <w:rFonts w:ascii="Arial" w:hAnsi="Arial" w:cs="Arial"/>
                      <w:sz w:val="22"/>
                      <w:vertAlign w:val="superscript"/>
                    </w:rPr>
                    <w:t>3+</w:t>
                  </w:r>
                  <w:r w:rsidRPr="00EF1ADD">
                    <w:rPr>
                      <w:rFonts w:ascii="Arial" w:hAnsi="Arial" w:cs="Arial"/>
                      <w:sz w:val="22"/>
                    </w:rPr>
                    <w:t>(aq)</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Pale yellow</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w:t>
                  </w:r>
                  <w:r w:rsidRPr="00EF1ADD">
                    <w:rPr>
                      <w:rFonts w:ascii="Arial" w:hAnsi="Arial" w:cs="Arial" w:hint="eastAsia"/>
                      <w:sz w:val="22"/>
                    </w:rPr>
                    <w:t>3</w:t>
                  </w:r>
                </w:p>
              </w:tc>
            </w:tr>
            <w:tr w:rsidR="00EF1ADD" w:rsidRPr="00EF1ADD" w:rsidTr="003630C5">
              <w:trPr>
                <w:trHeight w:val="654"/>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Cr</w:t>
                  </w:r>
                  <w:r w:rsidRPr="00EF1ADD">
                    <w:rPr>
                      <w:rFonts w:ascii="Arial" w:hAnsi="Arial" w:cs="Arial"/>
                      <w:sz w:val="22"/>
                      <w:vertAlign w:val="superscript"/>
                    </w:rPr>
                    <w:t>3+</w:t>
                  </w:r>
                  <w:r w:rsidRPr="00EF1ADD">
                    <w:rPr>
                      <w:rFonts w:ascii="Arial" w:hAnsi="Arial" w:cs="Arial"/>
                      <w:sz w:val="22"/>
                    </w:rPr>
                    <w:t>(aq)</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Green</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w:t>
                  </w:r>
                  <w:r w:rsidRPr="00EF1ADD">
                    <w:rPr>
                      <w:rFonts w:ascii="Arial" w:hAnsi="Arial" w:cs="Arial" w:hint="eastAsia"/>
                      <w:sz w:val="22"/>
                    </w:rPr>
                    <w:t>3</w:t>
                  </w:r>
                </w:p>
              </w:tc>
            </w:tr>
            <w:tr w:rsidR="00EF1ADD" w:rsidRPr="00EF1ADD" w:rsidTr="003630C5">
              <w:trPr>
                <w:trHeight w:val="654"/>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CrO</w:t>
                  </w:r>
                  <w:r w:rsidRPr="00EF1ADD">
                    <w:rPr>
                      <w:rFonts w:ascii="Arial" w:hAnsi="Arial" w:cs="Arial"/>
                      <w:sz w:val="22"/>
                      <w:vertAlign w:val="subscript"/>
                    </w:rPr>
                    <w:t>4</w:t>
                  </w:r>
                  <w:r w:rsidRPr="00EF1ADD">
                    <w:rPr>
                      <w:rFonts w:ascii="Arial" w:hAnsi="Arial" w:cs="Arial"/>
                      <w:sz w:val="22"/>
                      <w:vertAlign w:val="superscript"/>
                    </w:rPr>
                    <w:t>2–</w:t>
                  </w:r>
                  <w:r w:rsidRPr="00EF1ADD">
                    <w:rPr>
                      <w:rFonts w:ascii="Arial" w:hAnsi="Arial" w:cs="Arial"/>
                      <w:sz w:val="22"/>
                    </w:rPr>
                    <w:t>(aq)</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Yellow</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w:t>
                  </w:r>
                  <w:r w:rsidRPr="00EF1ADD">
                    <w:rPr>
                      <w:rFonts w:ascii="Arial" w:hAnsi="Arial" w:cs="Arial" w:hint="eastAsia"/>
                      <w:sz w:val="22"/>
                    </w:rPr>
                    <w:t>6</w:t>
                  </w:r>
                </w:p>
              </w:tc>
            </w:tr>
            <w:tr w:rsidR="00EF1ADD" w:rsidRPr="00EF1ADD" w:rsidTr="003630C5">
              <w:trPr>
                <w:trHeight w:val="654"/>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Cr</w:t>
                  </w:r>
                  <w:r w:rsidRPr="00EF1ADD">
                    <w:rPr>
                      <w:rFonts w:ascii="Arial" w:hAnsi="Arial" w:cs="Arial"/>
                      <w:sz w:val="22"/>
                      <w:vertAlign w:val="subscript"/>
                    </w:rPr>
                    <w:t>2</w:t>
                  </w:r>
                  <w:r w:rsidRPr="00EF1ADD">
                    <w:rPr>
                      <w:rFonts w:ascii="Arial" w:hAnsi="Arial" w:cs="Arial"/>
                      <w:sz w:val="22"/>
                    </w:rPr>
                    <w:t>O</w:t>
                  </w:r>
                  <w:r w:rsidRPr="00EF1ADD">
                    <w:rPr>
                      <w:rFonts w:ascii="Arial" w:hAnsi="Arial" w:cs="Arial"/>
                      <w:sz w:val="22"/>
                      <w:vertAlign w:val="subscript"/>
                    </w:rPr>
                    <w:t>7</w:t>
                  </w:r>
                  <w:r w:rsidRPr="00EF1ADD">
                    <w:rPr>
                      <w:rFonts w:ascii="Arial" w:hAnsi="Arial" w:cs="Arial"/>
                      <w:sz w:val="22"/>
                      <w:vertAlign w:val="superscript"/>
                    </w:rPr>
                    <w:t>2–</w:t>
                  </w:r>
                  <w:r w:rsidRPr="00EF1ADD">
                    <w:rPr>
                      <w:rFonts w:ascii="Arial" w:hAnsi="Arial" w:cs="Arial"/>
                      <w:sz w:val="22"/>
                    </w:rPr>
                    <w:t>(aq)</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Orange</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w:t>
                  </w:r>
                  <w:r w:rsidRPr="00EF1ADD">
                    <w:rPr>
                      <w:rFonts w:ascii="Arial" w:hAnsi="Arial" w:cs="Arial" w:hint="eastAsia"/>
                      <w:sz w:val="22"/>
                    </w:rPr>
                    <w:t>6</w:t>
                  </w:r>
                </w:p>
              </w:tc>
            </w:tr>
            <w:tr w:rsidR="00EF1ADD" w:rsidRPr="00EF1ADD" w:rsidTr="003630C5">
              <w:trPr>
                <w:trHeight w:val="654"/>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Mn</w:t>
                  </w:r>
                  <w:r w:rsidRPr="00EF1ADD">
                    <w:rPr>
                      <w:rFonts w:ascii="Arial" w:hAnsi="Arial" w:cs="Arial"/>
                      <w:sz w:val="22"/>
                      <w:vertAlign w:val="superscript"/>
                    </w:rPr>
                    <w:t>2+</w:t>
                  </w:r>
                  <w:r w:rsidRPr="00EF1ADD">
                    <w:rPr>
                      <w:rFonts w:ascii="Arial" w:hAnsi="Arial" w:cs="Arial"/>
                      <w:sz w:val="22"/>
                    </w:rPr>
                    <w:t>(aq)</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Very pale pink</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w:t>
                  </w:r>
                  <w:r w:rsidRPr="00EF1ADD">
                    <w:rPr>
                      <w:rFonts w:ascii="Arial" w:hAnsi="Arial" w:cs="Arial" w:hint="eastAsia"/>
                      <w:sz w:val="22"/>
                    </w:rPr>
                    <w:t>3</w:t>
                  </w:r>
                </w:p>
              </w:tc>
            </w:tr>
            <w:tr w:rsidR="00EF1ADD" w:rsidRPr="00EF1ADD" w:rsidTr="003630C5">
              <w:trPr>
                <w:trHeight w:val="654"/>
              </w:trPr>
              <w:tc>
                <w:tcPr>
                  <w:tcW w:w="1518"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MnO</w:t>
                  </w:r>
                  <w:r w:rsidRPr="00EF1ADD">
                    <w:rPr>
                      <w:rFonts w:ascii="Arial" w:hAnsi="Arial" w:cs="Arial"/>
                      <w:sz w:val="22"/>
                      <w:vertAlign w:val="subscript"/>
                    </w:rPr>
                    <w:t>4</w:t>
                  </w:r>
                  <w:r w:rsidRPr="00EF1ADD">
                    <w:rPr>
                      <w:rFonts w:ascii="Arial" w:hAnsi="Arial" w:cs="Arial"/>
                      <w:sz w:val="22"/>
                      <w:vertAlign w:val="superscript"/>
                    </w:rPr>
                    <w:t>–</w:t>
                  </w:r>
                  <w:r w:rsidRPr="00EF1ADD">
                    <w:rPr>
                      <w:rFonts w:ascii="Arial" w:hAnsi="Arial" w:cs="Arial"/>
                      <w:sz w:val="22"/>
                    </w:rPr>
                    <w:t>(aq)</w:t>
                  </w:r>
                </w:p>
              </w:tc>
              <w:tc>
                <w:tcPr>
                  <w:tcW w:w="3213"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Purple</w:t>
                  </w:r>
                </w:p>
              </w:tc>
              <w:tc>
                <w:tcPr>
                  <w:tcW w:w="4077" w:type="dxa"/>
                  <w:vAlign w:val="center"/>
                </w:tcPr>
                <w:p w:rsidR="00EF1ADD" w:rsidRPr="00EF1ADD" w:rsidRDefault="00EF1ADD" w:rsidP="003630C5">
                  <w:pPr>
                    <w:pStyle w:val="ListParagraph"/>
                    <w:widowControl w:val="0"/>
                    <w:ind w:left="0"/>
                    <w:jc w:val="center"/>
                    <w:rPr>
                      <w:rFonts w:ascii="Arial" w:hAnsi="Arial" w:cs="Arial"/>
                      <w:sz w:val="22"/>
                    </w:rPr>
                  </w:pPr>
                  <w:r w:rsidRPr="00EF1ADD">
                    <w:rPr>
                      <w:rFonts w:ascii="Arial" w:hAnsi="Arial" w:cs="Arial"/>
                      <w:sz w:val="22"/>
                    </w:rPr>
                    <w:t>+</w:t>
                  </w:r>
                  <w:r w:rsidRPr="00EF1ADD">
                    <w:rPr>
                      <w:rFonts w:ascii="Arial" w:hAnsi="Arial" w:cs="Arial" w:hint="eastAsia"/>
                      <w:sz w:val="22"/>
                    </w:rPr>
                    <w:t>7</w:t>
                  </w:r>
                </w:p>
              </w:tc>
            </w:tr>
          </w:tbl>
          <w:p w:rsidR="00EF1ADD" w:rsidRPr="00EF1ADD" w:rsidRDefault="00EF1ADD" w:rsidP="00EF1ADD">
            <w:pPr>
              <w:widowControl w:val="0"/>
              <w:spacing w:line="360" w:lineRule="auto"/>
              <w:jc w:val="both"/>
              <w:rPr>
                <w:rFonts w:ascii="Arial" w:hAnsi="Arial" w:cs="Arial"/>
                <w:color w:val="000000" w:themeColor="text1"/>
              </w:rPr>
            </w:pPr>
          </w:p>
        </w:tc>
      </w:tr>
    </w:tbl>
    <w:p w:rsidR="00B469F7" w:rsidRPr="00EF1ADD" w:rsidRDefault="00B469F7" w:rsidP="00EF1ADD">
      <w:pPr>
        <w:widowControl w:val="0"/>
        <w:tabs>
          <w:tab w:val="left" w:pos="900"/>
        </w:tabs>
        <w:spacing w:after="0" w:line="360" w:lineRule="auto"/>
        <w:jc w:val="both"/>
        <w:rPr>
          <w:rFonts w:ascii="Arial" w:hAnsi="Arial" w:cs="Arial"/>
          <w:sz w:val="24"/>
          <w:szCs w:val="24"/>
        </w:rPr>
      </w:pPr>
    </w:p>
    <w:sectPr w:rsidR="00B469F7" w:rsidRPr="00EF1ADD" w:rsidSect="00CD21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CA" w:rsidRDefault="00C910CA" w:rsidP="00292A92">
      <w:pPr>
        <w:spacing w:after="0" w:line="240" w:lineRule="auto"/>
      </w:pPr>
      <w:r>
        <w:separator/>
      </w:r>
    </w:p>
  </w:endnote>
  <w:endnote w:type="continuationSeparator" w:id="0">
    <w:p w:rsidR="00C910CA" w:rsidRDefault="00C910CA" w:rsidP="0029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Default="00457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48222553"/>
      <w:docPartObj>
        <w:docPartGallery w:val="Page Numbers (Bottom of Page)"/>
        <w:docPartUnique/>
      </w:docPartObj>
    </w:sdtPr>
    <w:sdtEndPr>
      <w:rPr>
        <w:noProof/>
      </w:rPr>
    </w:sdtEndPr>
    <w:sdtContent>
      <w:p w:rsidR="0045773D" w:rsidRPr="0045773D" w:rsidRDefault="0045773D">
        <w:pPr>
          <w:pStyle w:val="Footer"/>
          <w:jc w:val="center"/>
          <w:rPr>
            <w:rFonts w:ascii="Arial" w:hAnsi="Arial" w:cs="Arial"/>
          </w:rPr>
        </w:pPr>
        <w:r w:rsidRPr="0045773D">
          <w:rPr>
            <w:rFonts w:ascii="Arial" w:hAnsi="Arial" w:cs="Arial"/>
          </w:rPr>
          <w:fldChar w:fldCharType="begin"/>
        </w:r>
        <w:r w:rsidRPr="0045773D">
          <w:rPr>
            <w:rFonts w:ascii="Arial" w:hAnsi="Arial" w:cs="Arial"/>
          </w:rPr>
          <w:instrText xml:space="preserve"> PAGE   \* MERGEFORMAT </w:instrText>
        </w:r>
        <w:r w:rsidRPr="0045773D">
          <w:rPr>
            <w:rFonts w:ascii="Arial" w:hAnsi="Arial" w:cs="Arial"/>
          </w:rPr>
          <w:fldChar w:fldCharType="separate"/>
        </w:r>
        <w:r w:rsidR="0013419F">
          <w:rPr>
            <w:rFonts w:ascii="Arial" w:hAnsi="Arial" w:cs="Arial"/>
            <w:noProof/>
          </w:rPr>
          <w:t>1</w:t>
        </w:r>
        <w:r w:rsidRPr="0045773D">
          <w:rPr>
            <w:rFonts w:ascii="Arial" w:hAnsi="Arial" w:cs="Arial"/>
            <w:noProof/>
          </w:rPr>
          <w:fldChar w:fldCharType="end"/>
        </w:r>
      </w:p>
    </w:sdtContent>
  </w:sdt>
  <w:p w:rsidR="0045773D" w:rsidRDefault="00457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Default="00457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CA" w:rsidRDefault="00C910CA" w:rsidP="00292A92">
      <w:pPr>
        <w:spacing w:after="0" w:line="240" w:lineRule="auto"/>
      </w:pPr>
      <w:r>
        <w:separator/>
      </w:r>
    </w:p>
  </w:footnote>
  <w:footnote w:type="continuationSeparator" w:id="0">
    <w:p w:rsidR="00C910CA" w:rsidRDefault="00C910CA" w:rsidP="00292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Default="00457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Default="00457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Default="00457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712"/>
    <w:multiLevelType w:val="hybridMultilevel"/>
    <w:tmpl w:val="7A1E372E"/>
    <w:lvl w:ilvl="0" w:tplc="03D44DA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6D5B84"/>
    <w:multiLevelType w:val="hybridMultilevel"/>
    <w:tmpl w:val="2E5AAD2E"/>
    <w:lvl w:ilvl="0" w:tplc="EA38EFD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1537923"/>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4CC4661"/>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8A05591"/>
    <w:multiLevelType w:val="hybridMultilevel"/>
    <w:tmpl w:val="1A020DE4"/>
    <w:lvl w:ilvl="0" w:tplc="2F1A5E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E98631E"/>
    <w:multiLevelType w:val="hybridMultilevel"/>
    <w:tmpl w:val="28468352"/>
    <w:lvl w:ilvl="0" w:tplc="1AFEF92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46101"/>
    <w:multiLevelType w:val="hybridMultilevel"/>
    <w:tmpl w:val="0BA2CA28"/>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734B5E79"/>
    <w:multiLevelType w:val="hybridMultilevel"/>
    <w:tmpl w:val="1A020DE4"/>
    <w:lvl w:ilvl="0" w:tplc="2F1A5E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7"/>
  </w:num>
  <w:num w:numId="3">
    <w:abstractNumId w:val="4"/>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10ED"/>
    <w:rsid w:val="000221BA"/>
    <w:rsid w:val="00054A26"/>
    <w:rsid w:val="000A738E"/>
    <w:rsid w:val="000B1D66"/>
    <w:rsid w:val="000C1751"/>
    <w:rsid w:val="000D494B"/>
    <w:rsid w:val="0010066B"/>
    <w:rsid w:val="0013419F"/>
    <w:rsid w:val="00152565"/>
    <w:rsid w:val="001564F3"/>
    <w:rsid w:val="001759E6"/>
    <w:rsid w:val="001765D6"/>
    <w:rsid w:val="001938BF"/>
    <w:rsid w:val="00194981"/>
    <w:rsid w:val="001A6D8B"/>
    <w:rsid w:val="001B79E9"/>
    <w:rsid w:val="001C42AB"/>
    <w:rsid w:val="0020725D"/>
    <w:rsid w:val="002144FE"/>
    <w:rsid w:val="002249F4"/>
    <w:rsid w:val="00292A92"/>
    <w:rsid w:val="002A2A4E"/>
    <w:rsid w:val="00311D58"/>
    <w:rsid w:val="003153F2"/>
    <w:rsid w:val="003402FA"/>
    <w:rsid w:val="00343969"/>
    <w:rsid w:val="003640CB"/>
    <w:rsid w:val="003B4B41"/>
    <w:rsid w:val="003C04B5"/>
    <w:rsid w:val="003F16F4"/>
    <w:rsid w:val="00414FDB"/>
    <w:rsid w:val="00442995"/>
    <w:rsid w:val="00451FA9"/>
    <w:rsid w:val="0045773D"/>
    <w:rsid w:val="004E2376"/>
    <w:rsid w:val="004F1424"/>
    <w:rsid w:val="0053365E"/>
    <w:rsid w:val="0056630C"/>
    <w:rsid w:val="00572479"/>
    <w:rsid w:val="00577EEC"/>
    <w:rsid w:val="00597541"/>
    <w:rsid w:val="005B50ED"/>
    <w:rsid w:val="005C3B32"/>
    <w:rsid w:val="005D4653"/>
    <w:rsid w:val="005E202B"/>
    <w:rsid w:val="005F18F6"/>
    <w:rsid w:val="005F4607"/>
    <w:rsid w:val="006264E3"/>
    <w:rsid w:val="0065300F"/>
    <w:rsid w:val="006818B0"/>
    <w:rsid w:val="006C08B6"/>
    <w:rsid w:val="006E4338"/>
    <w:rsid w:val="00747F7D"/>
    <w:rsid w:val="00755292"/>
    <w:rsid w:val="00767555"/>
    <w:rsid w:val="00775B68"/>
    <w:rsid w:val="007772E9"/>
    <w:rsid w:val="0077737A"/>
    <w:rsid w:val="007A4D2F"/>
    <w:rsid w:val="007D7315"/>
    <w:rsid w:val="007E2714"/>
    <w:rsid w:val="00822845"/>
    <w:rsid w:val="00852F04"/>
    <w:rsid w:val="00854C60"/>
    <w:rsid w:val="00890384"/>
    <w:rsid w:val="00891794"/>
    <w:rsid w:val="008B7422"/>
    <w:rsid w:val="008E2FF4"/>
    <w:rsid w:val="009439B6"/>
    <w:rsid w:val="0095350E"/>
    <w:rsid w:val="009559D8"/>
    <w:rsid w:val="009609C5"/>
    <w:rsid w:val="0098118E"/>
    <w:rsid w:val="009C4B3B"/>
    <w:rsid w:val="009E4EC9"/>
    <w:rsid w:val="00A216D4"/>
    <w:rsid w:val="00A83782"/>
    <w:rsid w:val="00A92D4A"/>
    <w:rsid w:val="00B12497"/>
    <w:rsid w:val="00B176E1"/>
    <w:rsid w:val="00B309F2"/>
    <w:rsid w:val="00B469F7"/>
    <w:rsid w:val="00B5499A"/>
    <w:rsid w:val="00B75B8E"/>
    <w:rsid w:val="00B776FE"/>
    <w:rsid w:val="00B9786D"/>
    <w:rsid w:val="00BA10ED"/>
    <w:rsid w:val="00BE68EA"/>
    <w:rsid w:val="00BE6DC0"/>
    <w:rsid w:val="00C76D9D"/>
    <w:rsid w:val="00C910CA"/>
    <w:rsid w:val="00C95023"/>
    <w:rsid w:val="00CB7D2B"/>
    <w:rsid w:val="00CD21C4"/>
    <w:rsid w:val="00CD35D0"/>
    <w:rsid w:val="00CE1DD6"/>
    <w:rsid w:val="00CE779F"/>
    <w:rsid w:val="00D226B2"/>
    <w:rsid w:val="00D32F5F"/>
    <w:rsid w:val="00D506D7"/>
    <w:rsid w:val="00D62F9E"/>
    <w:rsid w:val="00DE4932"/>
    <w:rsid w:val="00DF5064"/>
    <w:rsid w:val="00E22D02"/>
    <w:rsid w:val="00E42F91"/>
    <w:rsid w:val="00EA6EFB"/>
    <w:rsid w:val="00EF1ADD"/>
    <w:rsid w:val="00EF4993"/>
    <w:rsid w:val="00F07BE3"/>
    <w:rsid w:val="00F212E6"/>
    <w:rsid w:val="00F604F8"/>
    <w:rsid w:val="00FA2478"/>
    <w:rsid w:val="00FD044C"/>
    <w:rsid w:val="00FE05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D2B"/>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B7D2B"/>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B469F7"/>
    <w:rPr>
      <w:color w:val="0000FF" w:themeColor="hyperlink"/>
      <w:u w:val="single"/>
    </w:rPr>
  </w:style>
  <w:style w:type="character" w:styleId="FollowedHyperlink">
    <w:name w:val="FollowedHyperlink"/>
    <w:basedOn w:val="DefaultParagraphFont"/>
    <w:uiPriority w:val="99"/>
    <w:semiHidden/>
    <w:unhideWhenUsed/>
    <w:rsid w:val="007E2714"/>
    <w:rPr>
      <w:color w:val="800080" w:themeColor="followedHyperlink"/>
      <w:u w:val="single"/>
    </w:rPr>
  </w:style>
  <w:style w:type="character" w:styleId="CommentReference">
    <w:name w:val="annotation reference"/>
    <w:basedOn w:val="DefaultParagraphFont"/>
    <w:uiPriority w:val="99"/>
    <w:semiHidden/>
    <w:unhideWhenUsed/>
    <w:rsid w:val="00EA6EFB"/>
    <w:rPr>
      <w:sz w:val="18"/>
      <w:szCs w:val="18"/>
    </w:rPr>
  </w:style>
  <w:style w:type="paragraph" w:styleId="CommentText">
    <w:name w:val="annotation text"/>
    <w:basedOn w:val="Normal"/>
    <w:link w:val="CommentTextChar"/>
    <w:uiPriority w:val="99"/>
    <w:semiHidden/>
    <w:unhideWhenUsed/>
    <w:rsid w:val="00EA6EFB"/>
  </w:style>
  <w:style w:type="character" w:customStyle="1" w:styleId="CommentTextChar">
    <w:name w:val="Comment Text Char"/>
    <w:basedOn w:val="DefaultParagraphFont"/>
    <w:link w:val="CommentText"/>
    <w:uiPriority w:val="99"/>
    <w:semiHidden/>
    <w:rsid w:val="00EA6EFB"/>
  </w:style>
  <w:style w:type="paragraph" w:styleId="CommentSubject">
    <w:name w:val="annotation subject"/>
    <w:basedOn w:val="CommentText"/>
    <w:next w:val="CommentText"/>
    <w:link w:val="CommentSubjectChar"/>
    <w:uiPriority w:val="99"/>
    <w:semiHidden/>
    <w:unhideWhenUsed/>
    <w:rsid w:val="00EA6EFB"/>
    <w:rPr>
      <w:b/>
      <w:bCs/>
    </w:rPr>
  </w:style>
  <w:style w:type="character" w:customStyle="1" w:styleId="CommentSubjectChar">
    <w:name w:val="Comment Subject Char"/>
    <w:basedOn w:val="CommentTextChar"/>
    <w:link w:val="CommentSubject"/>
    <w:uiPriority w:val="99"/>
    <w:semiHidden/>
    <w:rsid w:val="00EA6E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D2B"/>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B7D2B"/>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B469F7"/>
    <w:rPr>
      <w:color w:val="0000FF" w:themeColor="hyperlink"/>
      <w:u w:val="single"/>
    </w:rPr>
  </w:style>
  <w:style w:type="character" w:styleId="FollowedHyperlink">
    <w:name w:val="FollowedHyperlink"/>
    <w:basedOn w:val="DefaultParagraphFont"/>
    <w:uiPriority w:val="99"/>
    <w:semiHidden/>
    <w:unhideWhenUsed/>
    <w:rsid w:val="007E2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F21CE-8A31-4D58-904F-133CA349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KendrewMak</dc:creator>
  <cp:lastModifiedBy>kendrewmak</cp:lastModifiedBy>
  <cp:revision>11</cp:revision>
  <dcterms:created xsi:type="dcterms:W3CDTF">2017-01-17T14:32:00Z</dcterms:created>
  <dcterms:modified xsi:type="dcterms:W3CDTF">2017-02-17T07:13:00Z</dcterms:modified>
</cp:coreProperties>
</file>